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135901091"/>
    <w:bookmarkEnd w:id="0"/>
    <w:p w14:paraId="22719C85" w14:textId="332CBEED" w:rsidR="00B3307F" w:rsidRPr="00BE2F26" w:rsidRDefault="00560D6E" w:rsidP="005C3753">
      <w:pPr>
        <w:spacing w:after="0" w:line="240" w:lineRule="auto"/>
        <w:ind w:left="-142" w:right="-284"/>
        <w:rPr>
          <w:b/>
          <w:sz w:val="24"/>
          <w:lang w:val="es-MX"/>
        </w:rPr>
      </w:pPr>
      <w:r w:rsidRPr="0037231D">
        <w:rPr>
          <w:b/>
          <w:noProof/>
          <w:sz w:val="24"/>
          <w:lang w:eastAsia="es-CL"/>
        </w:rPr>
        <mc:AlternateContent>
          <mc:Choice Requires="wps">
            <w:drawing>
              <wp:anchor distT="0" distB="0" distL="114300" distR="114300" simplePos="0" relativeHeight="251658240" behindDoc="1" locked="0" layoutInCell="0" allowOverlap="1" wp14:anchorId="317AE37C" wp14:editId="20907007">
                <wp:simplePos x="0" y="0"/>
                <wp:positionH relativeFrom="page">
                  <wp:posOffset>211765</wp:posOffset>
                </wp:positionH>
                <wp:positionV relativeFrom="page">
                  <wp:posOffset>1209303</wp:posOffset>
                </wp:positionV>
                <wp:extent cx="570540" cy="7972425"/>
                <wp:effectExtent l="0" t="0" r="0" b="3175"/>
                <wp:wrapThrough wrapText="bothSides">
                  <wp:wrapPolygon edited="0">
                    <wp:start x="0" y="0"/>
                    <wp:lineTo x="0" y="21540"/>
                    <wp:lineTo x="20205" y="21540"/>
                    <wp:lineTo x="20205" y="0"/>
                    <wp:lineTo x="0" y="0"/>
                  </wp:wrapPolygon>
                </wp:wrapThrough>
                <wp:docPr id="5" name="Text Box 2" descr="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0" cy="7972425"/>
                        </a:xfrm>
                        <a:prstGeom prst="rect">
                          <a:avLst/>
                        </a:prstGeom>
                        <a:pattFill prst="pct20">
                          <a:fgClr>
                            <a:srgbClr val="92CDDC"/>
                          </a:fgClr>
                          <a:bgClr>
                            <a:srgbClr val="D3EBF1"/>
                          </a:bgClr>
                        </a:pattFill>
                        <a:ln>
                          <a:noFill/>
                        </a:ln>
                        <a:extLst>
                          <a:ext uri="{91240B29-F687-4F45-9708-019B960494DF}">
                            <a14:hiddenLine xmlns:a14="http://schemas.microsoft.com/office/drawing/2010/main" w="76200" cmpd="thickThin">
                              <a:solidFill>
                                <a:srgbClr val="622423"/>
                              </a:solidFill>
                              <a:miter lim="800000"/>
                              <a:headEnd/>
                              <a:tailEnd/>
                            </a14:hiddenLine>
                          </a:ext>
                        </a:extLst>
                      </wps:spPr>
                      <wps:txbx>
                        <w:txbxContent>
                          <w:p w14:paraId="72201617" w14:textId="7D9EB0E9" w:rsidR="0013047D" w:rsidRPr="0090310A" w:rsidRDefault="0013047D" w:rsidP="00560D6E">
                            <w:pPr>
                              <w:spacing w:after="0" w:line="240" w:lineRule="auto"/>
                              <w:rPr>
                                <w:b/>
                                <w:outline/>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90310A">
                              <w:rPr>
                                <w:b/>
                                <w:outline/>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actualidad                                                                            </w:t>
                            </w:r>
                          </w:p>
                        </w:txbxContent>
                      </wps:txbx>
                      <wps:bodyPr rot="0" vert="vert270"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AE37C" id="_x0000_t202" coordsize="21600,21600" o:spt="202" path="m,l,21600r21600,l21600,xe">
                <v:stroke joinstyle="miter"/>
                <v:path gradientshapeok="t" o:connecttype="rect"/>
              </v:shapetype>
              <v:shape id="Text Box 2" o:spid="_x0000_s1026" type="#_x0000_t202" alt="20%" style="position:absolute;left:0;text-align:left;margin-left:16.65pt;margin-top:95.2pt;width:44.9pt;height:627.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" o:allowincell="f" fillcolor="#92cddc" stroked="f" strokecolor="#622423" strokeweight="6pt">
                <v:fill r:id="rId12" o:title="" color2="#d3ebf1" type="pattern"/>
                <v:stroke linestyle="thickThin"/>
                <v:textbox style="layout-flow:vertical;mso-layout-flow-alt:bottom-to-top" inset="18pt,18pt,18pt,18pt">
                  <w:txbxContent>
                    <w:p w14:paraId="72201617" w14:textId="7D9EB0E9" w:rsidR="0013047D" w:rsidRPr="0090310A" w:rsidRDefault="0013047D" w:rsidP="00560D6E">
                      <w:pPr>
                        <w:spacing w:after="0" w:line="240" w:lineRule="auto"/>
                        <w:rPr>
                          <w:b/>
                          <w:outline/>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90310A">
                        <w:rPr>
                          <w:b/>
                          <w:outline/>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actualidad                                                                            </w:t>
                      </w:r>
                    </w:p>
                  </w:txbxContent>
                </v:textbox>
                <w10:wrap type="through" anchorx="page" anchory="page"/>
              </v:shape>
            </w:pict>
          </mc:Fallback>
        </mc:AlternateContent>
      </w:r>
    </w:p>
    <w:p w14:paraId="4BDFE50D" w14:textId="0C515FA3" w:rsidR="00585777" w:rsidRPr="00214250" w:rsidRDefault="00214250" w:rsidP="005C3753">
      <w:pPr>
        <w:pStyle w:val="Puesto"/>
        <w:pBdr>
          <w:top w:val="double" w:sz="4" w:space="1" w:color="0070C0"/>
          <w:bottom w:val="thickThinSmallGap" w:sz="24" w:space="1" w:color="0070C0"/>
        </w:pBdr>
        <w:spacing w:after="0"/>
        <w:jc w:val="center"/>
        <w:rPr>
          <w:sz w:val="46"/>
          <w:szCs w:val="46"/>
          <w:lang w:val="es-419"/>
        </w:rPr>
        <w:sectPr w:rsidR="00585777" w:rsidRPr="00214250" w:rsidSect="002A0A45">
          <w:headerReference w:type="even" r:id="rId13"/>
          <w:headerReference w:type="default" r:id="rId14"/>
          <w:footerReference w:type="default" r:id="rId15"/>
          <w:headerReference w:type="first" r:id="rId16"/>
          <w:type w:val="continuous"/>
          <w:pgSz w:w="12240" w:h="15840"/>
          <w:pgMar w:top="1362" w:right="1183" w:bottom="1417" w:left="1418" w:header="426" w:footer="520" w:gutter="0"/>
          <w:cols w:space="708"/>
          <w:docGrid w:linePitch="360"/>
        </w:sectPr>
      </w:pPr>
      <w:r>
        <w:rPr>
          <w:sz w:val="46"/>
          <w:szCs w:val="46"/>
          <w:lang w:val="es-419"/>
        </w:rPr>
        <w:t>Compendio</w:t>
      </w:r>
      <w:r w:rsidR="008729A1">
        <w:rPr>
          <w:sz w:val="46"/>
          <w:szCs w:val="46"/>
          <w:lang w:val="es-419"/>
        </w:rPr>
        <w:t xml:space="preserve"> mensual</w:t>
      </w:r>
      <w:r>
        <w:rPr>
          <w:sz w:val="46"/>
          <w:szCs w:val="46"/>
          <w:lang w:val="es-419"/>
        </w:rPr>
        <w:t xml:space="preserve"> de lecturas recomendadas</w:t>
      </w:r>
    </w:p>
    <w:p w14:paraId="7F1377DC" w14:textId="77777777" w:rsidR="00F51684" w:rsidRDefault="008F2E32" w:rsidP="005C3753">
      <w:pPr>
        <w:spacing w:after="0" w:line="240" w:lineRule="auto"/>
        <w:rPr>
          <w:lang w:val="es-419" w:eastAsia="x-none"/>
        </w:rPr>
      </w:pPr>
      <w:bookmarkStart w:id="1" w:name="_Hlk99375980"/>
      <w:r w:rsidRPr="00E128FB">
        <w:rPr>
          <w:lang w:val="es-419" w:eastAsia="x-none"/>
        </w:rPr>
        <w:lastRenderedPageBreak/>
        <w:t xml:space="preserve"> </w:t>
      </w:r>
    </w:p>
    <w:p w14:paraId="345C71FB" w14:textId="3B7E087B" w:rsidR="000A491F" w:rsidRPr="00F51684" w:rsidRDefault="00F51684" w:rsidP="005C3753">
      <w:pPr>
        <w:spacing w:after="0" w:line="240" w:lineRule="auto"/>
        <w:rPr>
          <w:b/>
          <w:sz w:val="28"/>
          <w:szCs w:val="28"/>
          <w:lang w:val="es-419" w:eastAsia="x-none"/>
        </w:rPr>
      </w:pPr>
      <w:r w:rsidRPr="00F51684">
        <w:rPr>
          <w:b/>
          <w:sz w:val="28"/>
          <w:szCs w:val="28"/>
          <w:lang w:val="es-419" w:eastAsia="x-none"/>
        </w:rPr>
        <w:t>Puede enviar sus comentarios y sugerencias al correo electrónico goliger@cedestra.cl</w:t>
      </w:r>
    </w:p>
    <w:p w14:paraId="07BF1EB1" w14:textId="77777777" w:rsidR="009520A6" w:rsidRDefault="009520A6" w:rsidP="005C3753">
      <w:pPr>
        <w:spacing w:after="0" w:line="240" w:lineRule="auto"/>
        <w:rPr>
          <w:color w:val="4472C4" w:themeColor="accent1"/>
          <w:sz w:val="20"/>
          <w:szCs w:val="20"/>
          <w:lang w:eastAsia="x-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F2EF5E3" w14:textId="77777777" w:rsidR="004E6D15" w:rsidRDefault="004E6D15" w:rsidP="005C3753">
      <w:pPr>
        <w:spacing w:after="0" w:line="240" w:lineRule="auto"/>
        <w:rPr>
          <w:color w:val="4472C4" w:themeColor="accent1"/>
          <w:sz w:val="20"/>
          <w:szCs w:val="20"/>
          <w:lang w:eastAsia="x-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ectPr w:rsidR="004E6D15" w:rsidSect="002A0A45">
          <w:headerReference w:type="even" r:id="rId17"/>
          <w:headerReference w:type="default" r:id="rId18"/>
          <w:footerReference w:type="default" r:id="rId19"/>
          <w:headerReference w:type="first" r:id="rId20"/>
          <w:type w:val="continuous"/>
          <w:pgSz w:w="12240" w:h="15840"/>
          <w:pgMar w:top="1362" w:right="1183" w:bottom="1276" w:left="1418" w:header="426" w:footer="520" w:gutter="0"/>
          <w:cols w:space="567"/>
          <w:docGrid w:linePitch="360"/>
        </w:sectPr>
      </w:pPr>
    </w:p>
    <w:tbl>
      <w:tblPr>
        <w:tblStyle w:val="Tablaconcuadrcula"/>
        <w:tblW w:w="0" w:type="auto"/>
        <w:tblInd w:w="85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D9E2F3" w:themeFill="accent1" w:themeFillTint="33"/>
        <w:tblLook w:val="04A0" w:firstRow="1" w:lastRow="0" w:firstColumn="1" w:lastColumn="0" w:noHBand="0" w:noVBand="1"/>
      </w:tblPr>
      <w:tblGrid>
        <w:gridCol w:w="8742"/>
      </w:tblGrid>
      <w:tr w:rsidR="009520A6" w14:paraId="7DEDE944" w14:textId="77777777" w:rsidTr="00271172">
        <w:tc>
          <w:tcPr>
            <w:tcW w:w="9629" w:type="dxa"/>
            <w:shd w:val="clear" w:color="auto" w:fill="D9E2F3" w:themeFill="accent1" w:themeFillTint="33"/>
          </w:tcPr>
          <w:bookmarkEnd w:id="1"/>
          <w:p w14:paraId="4EFC35FD" w14:textId="42D5D1F3" w:rsidR="009520A6" w:rsidRPr="000E169C" w:rsidRDefault="009520A6" w:rsidP="00B85A4B">
            <w:pPr>
              <w:spacing w:after="0" w:line="240" w:lineRule="auto"/>
              <w:rPr>
                <w:rFonts w:cs="Arial"/>
                <w:b/>
                <w:sz w:val="24"/>
                <w:szCs w:val="24"/>
                <w:lang w:val="en-US"/>
              </w:rPr>
            </w:pPr>
            <w:r w:rsidRPr="000E169C">
              <w:rPr>
                <w:rFonts w:cs="Arial"/>
                <w:sz w:val="24"/>
                <w:szCs w:val="24"/>
                <w:lang w:val="en-US"/>
              </w:rPr>
              <w:lastRenderedPageBreak/>
              <w:t xml:space="preserve">Título: </w:t>
            </w:r>
            <w:r w:rsidR="00F738D0">
              <w:rPr>
                <w:rFonts w:cs="Arial"/>
                <w:b/>
                <w:sz w:val="24"/>
                <w:szCs w:val="24"/>
                <w:lang w:val="en-US"/>
              </w:rPr>
              <w:t>Strategic T</w:t>
            </w:r>
            <w:r w:rsidRPr="000E169C">
              <w:rPr>
                <w:rFonts w:cs="Arial"/>
                <w:b/>
                <w:sz w:val="24"/>
                <w:szCs w:val="24"/>
                <w:lang w:val="en-US"/>
              </w:rPr>
              <w:t>rends</w:t>
            </w:r>
            <w:r w:rsidR="00F738D0">
              <w:rPr>
                <w:rFonts w:cs="Arial"/>
                <w:b/>
                <w:sz w:val="24"/>
                <w:szCs w:val="24"/>
                <w:lang w:val="en-US"/>
              </w:rPr>
              <w:t xml:space="preserve"> 2023. </w:t>
            </w:r>
            <w:r w:rsidR="00F738D0" w:rsidRPr="00F738D0">
              <w:rPr>
                <w:rFonts w:cs="Arial"/>
                <w:b/>
                <w:sz w:val="24"/>
                <w:szCs w:val="24"/>
              </w:rPr>
              <w:t>Key Developments in Global Affairs</w:t>
            </w:r>
            <w:r w:rsidR="00F738D0">
              <w:rPr>
                <w:rFonts w:cs="Arial"/>
                <w:b/>
                <w:sz w:val="24"/>
                <w:szCs w:val="24"/>
              </w:rPr>
              <w:t xml:space="preserve">. </w:t>
            </w:r>
          </w:p>
          <w:p w14:paraId="339CF26D" w14:textId="77777777" w:rsidR="00271172" w:rsidRPr="000E169C" w:rsidRDefault="00271172" w:rsidP="00B85A4B">
            <w:pPr>
              <w:spacing w:after="0" w:line="240" w:lineRule="auto"/>
              <w:rPr>
                <w:rFonts w:cs="Arial"/>
                <w:b/>
                <w:sz w:val="24"/>
                <w:szCs w:val="24"/>
                <w:lang w:val="en-US"/>
              </w:rPr>
            </w:pPr>
          </w:p>
          <w:p w14:paraId="3CB0189B" w14:textId="3F62CBB7" w:rsidR="009520A6" w:rsidRPr="00C66C0B" w:rsidRDefault="009520A6" w:rsidP="00B85A4B">
            <w:pPr>
              <w:spacing w:after="0" w:line="240" w:lineRule="auto"/>
              <w:rPr>
                <w:rFonts w:cs="Arial"/>
                <w:sz w:val="24"/>
                <w:szCs w:val="24"/>
              </w:rPr>
            </w:pPr>
            <w:r w:rsidRPr="00271172">
              <w:rPr>
                <w:rFonts w:cs="Arial"/>
                <w:sz w:val="24"/>
                <w:szCs w:val="24"/>
              </w:rPr>
              <w:t>Fuente:</w:t>
            </w:r>
            <w:r w:rsidR="00F738D0">
              <w:rPr>
                <w:rFonts w:cs="Arial"/>
                <w:sz w:val="24"/>
                <w:szCs w:val="24"/>
              </w:rPr>
              <w:t xml:space="preserve"> </w:t>
            </w:r>
            <w:r w:rsidR="00F738D0" w:rsidRPr="0008495A">
              <w:rPr>
                <w:rFonts w:cs="Arial"/>
                <w:b/>
                <w:sz w:val="24"/>
                <w:szCs w:val="24"/>
              </w:rPr>
              <w:t>Centro de Estudios de Seguridad</w:t>
            </w:r>
            <w:r w:rsidR="00C66C0B" w:rsidRPr="0008495A">
              <w:rPr>
                <w:rFonts w:cs="Arial"/>
                <w:b/>
                <w:sz w:val="24"/>
                <w:szCs w:val="24"/>
              </w:rPr>
              <w:t xml:space="preserve"> del Instituto Federal de Tecnología de Zúrich.</w:t>
            </w:r>
            <w:r w:rsidR="00F738D0">
              <w:t xml:space="preserve"> </w:t>
            </w:r>
            <w:r w:rsidR="00F738D0" w:rsidRPr="00C66C0B">
              <w:rPr>
                <w:rFonts w:cs="Arial"/>
                <w:sz w:val="24"/>
                <w:szCs w:val="24"/>
              </w:rPr>
              <w:t>Editores: Brian G. Carlson, Oliver Thränert</w:t>
            </w:r>
            <w:r w:rsidR="00C66C0B" w:rsidRPr="00C66C0B">
              <w:rPr>
                <w:rFonts w:cs="Arial"/>
                <w:sz w:val="24"/>
                <w:szCs w:val="24"/>
              </w:rPr>
              <w:t>.</w:t>
            </w:r>
            <w:r w:rsidR="00C66C0B">
              <w:rPr>
                <w:rFonts w:cs="Arial"/>
                <w:sz w:val="24"/>
                <w:szCs w:val="24"/>
              </w:rPr>
              <w:t xml:space="preserve"> </w:t>
            </w:r>
            <w:r w:rsidR="00F738D0" w:rsidRPr="00C66C0B">
              <w:rPr>
                <w:rFonts w:cs="Arial"/>
                <w:sz w:val="24"/>
                <w:szCs w:val="24"/>
              </w:rPr>
              <w:t>Edi</w:t>
            </w:r>
            <w:r w:rsidR="00C66C0B" w:rsidRPr="00C66C0B">
              <w:rPr>
                <w:rFonts w:cs="Arial"/>
                <w:sz w:val="24"/>
                <w:szCs w:val="24"/>
              </w:rPr>
              <w:t xml:space="preserve">tor de la serie: Andreas Wenger. </w:t>
            </w:r>
            <w:r w:rsidR="00F738D0" w:rsidRPr="00C66C0B">
              <w:rPr>
                <w:rFonts w:cs="Arial"/>
                <w:sz w:val="24"/>
                <w:szCs w:val="24"/>
              </w:rPr>
              <w:t>Autores: Brian G. Carlson, Sophie-Charlotte Fischer, Boas Lieberherr, Névine Schepers</w:t>
            </w:r>
            <w:r w:rsidRPr="00C66C0B">
              <w:rPr>
                <w:rFonts w:cs="Arial"/>
                <w:sz w:val="24"/>
                <w:szCs w:val="24"/>
              </w:rPr>
              <w:t>.</w:t>
            </w:r>
            <w:r w:rsidRPr="00271172">
              <w:rPr>
                <w:rFonts w:cs="Arial"/>
                <w:b/>
                <w:sz w:val="24"/>
                <w:szCs w:val="24"/>
              </w:rPr>
              <w:t xml:space="preserve"> </w:t>
            </w:r>
            <w:r w:rsidRPr="000B66EF">
              <w:rPr>
                <w:rFonts w:cs="Arial"/>
                <w:sz w:val="24"/>
                <w:szCs w:val="24"/>
              </w:rPr>
              <w:t xml:space="preserve">Disponible en: </w:t>
            </w:r>
            <w:r w:rsidR="00C66C0B" w:rsidRPr="00C66C0B">
              <w:rPr>
                <w:rFonts w:cs="Arial"/>
                <w:sz w:val="24"/>
                <w:szCs w:val="24"/>
              </w:rPr>
              <w:t>https://css.ethz.ch/content/dam/ethz/special-interest/gess/cis/center-for-securities-studies/pdfs/ST2023.pdf</w:t>
            </w:r>
          </w:p>
          <w:p w14:paraId="49353D6E" w14:textId="77777777" w:rsidR="00271172" w:rsidRPr="00271172" w:rsidRDefault="00271172" w:rsidP="00B85A4B">
            <w:pPr>
              <w:spacing w:after="0" w:line="240" w:lineRule="auto"/>
              <w:rPr>
                <w:rFonts w:cs="Arial"/>
                <w:sz w:val="24"/>
                <w:szCs w:val="24"/>
              </w:rPr>
            </w:pPr>
          </w:p>
          <w:p w14:paraId="5270603B" w14:textId="7475EB98" w:rsidR="009520A6" w:rsidRPr="00F738D0" w:rsidRDefault="00271172" w:rsidP="00B85A4B">
            <w:pPr>
              <w:spacing w:after="0" w:line="240" w:lineRule="auto"/>
              <w:rPr>
                <w:rFonts w:cs="Arial"/>
                <w:sz w:val="24"/>
                <w:szCs w:val="24"/>
              </w:rPr>
            </w:pPr>
            <w:r>
              <w:rPr>
                <w:rFonts w:cs="Arial"/>
                <w:b/>
                <w:sz w:val="24"/>
                <w:szCs w:val="24"/>
              </w:rPr>
              <w:t xml:space="preserve">Resumen: </w:t>
            </w:r>
            <w:r w:rsidR="00F738D0" w:rsidRPr="00F738D0">
              <w:rPr>
                <w:rFonts w:cs="Arial"/>
                <w:sz w:val="24"/>
                <w:szCs w:val="24"/>
              </w:rPr>
              <w:t>"Strategic Trends 2023" ofrece un análisis conciso de los principales desarrollos en asuntos mundiales, con un enfoque principal en la seguridad internacional. En el primer capítulo, Brian G. Carlson analiza los desafíos que China y Rusia plantean al orden mundial, tanto por separado como a través de su asociación. En el segundo capítulo, Sophie-Charlotte Fischer analiza la búsqueda de Estados Unidos de negar a China el acceso a tecnología y conocimientos críticos a través de controles de exportación aliados. En el tercer capítulo, Névine Schepers discute cómo un empeoramiento del entorno de seguridad global y las crecientes amenazas nucleares han puesto de relieve el papel crucial desempeñado por las redes de alianzas de Estados Unidos tanto en Europa como en Asia, los acuerdos de disuasión ampliada en los que se basan y la creciente interconexión entre ambas regiones. En el capítulo final, Boas Lieberherr analiza la política exterior de India y argumenta que Nueva Delhi busca evitar una dependencia excesiva de cualquier país, al tiempo que aprovecha diversas alianzas en busca de seguridad y estatus como una potencia emergente.</w:t>
            </w:r>
          </w:p>
          <w:p w14:paraId="74DE84DE" w14:textId="77777777" w:rsidR="00271172" w:rsidRPr="00271172" w:rsidRDefault="00271172" w:rsidP="00B85A4B">
            <w:pPr>
              <w:spacing w:after="0" w:line="240" w:lineRule="auto"/>
              <w:rPr>
                <w:rFonts w:cs="Arial"/>
                <w:sz w:val="24"/>
                <w:szCs w:val="24"/>
              </w:rPr>
            </w:pPr>
          </w:p>
          <w:p w14:paraId="4B2C4F60" w14:textId="7ED3E42C" w:rsidR="009520A6" w:rsidRDefault="009520A6" w:rsidP="00B85A4B">
            <w:pPr>
              <w:spacing w:line="240" w:lineRule="auto"/>
              <w:rPr>
                <w:rFonts w:cs="Arial"/>
              </w:rPr>
            </w:pPr>
            <w:r w:rsidRPr="00271172">
              <w:rPr>
                <w:rFonts w:cs="Arial"/>
                <w:b/>
                <w:sz w:val="24"/>
                <w:szCs w:val="24"/>
              </w:rPr>
              <w:t>Recomendación:</w:t>
            </w:r>
            <w:r w:rsidR="00F738D0">
              <w:t xml:space="preserve"> </w:t>
            </w:r>
            <w:r w:rsidR="00F738D0" w:rsidRPr="00F738D0">
              <w:rPr>
                <w:rFonts w:cs="Arial"/>
                <w:sz w:val="24"/>
                <w:szCs w:val="24"/>
              </w:rPr>
              <w:t>El Centro de Estudios de Seguridad (CSS) proporciona análisis actualizados sobre los desafíos y desarrollos clave en el ámbito de la seguridad a nivel mundial. Ya sea que esté interesado en cuestiones relacionadas con China y Rusia, las políticas de exportación de tecnología o la importancia de las alianzas estratégicas, el CSS ofrece una perspectiva informada y experta en estos temas. Estos artículos son una valiosa fuente de información para aquellos que deseen comprender mejor la política de seguridad y estar al tanto de los acontecimientos más recientes en este campo.</w:t>
            </w:r>
          </w:p>
        </w:tc>
      </w:tr>
    </w:tbl>
    <w:p w14:paraId="21EF6263" w14:textId="77777777" w:rsidR="00271172" w:rsidRDefault="00271172" w:rsidP="00B85A4B">
      <w:pPr>
        <w:spacing w:line="240" w:lineRule="auto"/>
        <w:ind w:left="851"/>
        <w:rPr>
          <w:rFonts w:cs="Arial"/>
        </w:rPr>
      </w:pPr>
    </w:p>
    <w:p w14:paraId="51EAF89C" w14:textId="77777777" w:rsidR="00271172" w:rsidRDefault="00271172" w:rsidP="00B85A4B">
      <w:pPr>
        <w:spacing w:line="240" w:lineRule="auto"/>
        <w:ind w:left="851"/>
        <w:rPr>
          <w:rFonts w:cs="Arial"/>
        </w:rPr>
      </w:pPr>
    </w:p>
    <w:p w14:paraId="1A701E22" w14:textId="77777777" w:rsidR="00271172" w:rsidRDefault="00271172" w:rsidP="00B85A4B">
      <w:pPr>
        <w:spacing w:line="240" w:lineRule="auto"/>
        <w:ind w:left="851"/>
        <w:rPr>
          <w:rFonts w:cs="Arial"/>
        </w:rPr>
      </w:pPr>
    </w:p>
    <w:p w14:paraId="4662E5F7" w14:textId="77777777" w:rsidR="00873D4A" w:rsidRDefault="00873D4A" w:rsidP="00B85A4B">
      <w:pPr>
        <w:spacing w:line="240" w:lineRule="auto"/>
        <w:ind w:left="851"/>
        <w:rPr>
          <w:rFonts w:cs="Arial"/>
        </w:rPr>
      </w:pPr>
    </w:p>
    <w:p w14:paraId="04EA5104" w14:textId="77777777" w:rsidR="00DF72C3" w:rsidRDefault="00DF72C3" w:rsidP="00046F4B">
      <w:pPr>
        <w:spacing w:line="240" w:lineRule="auto"/>
        <w:rPr>
          <w:rFonts w:cs="Arial"/>
        </w:rPr>
      </w:pPr>
    </w:p>
    <w:tbl>
      <w:tblPr>
        <w:tblStyle w:val="Tablaconcuadrcula"/>
        <w:tblW w:w="0" w:type="auto"/>
        <w:tblInd w:w="85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D9E2F3" w:themeFill="accent1" w:themeFillTint="33"/>
        <w:tblLook w:val="04A0" w:firstRow="1" w:lastRow="0" w:firstColumn="1" w:lastColumn="0" w:noHBand="0" w:noVBand="1"/>
      </w:tblPr>
      <w:tblGrid>
        <w:gridCol w:w="8742"/>
      </w:tblGrid>
      <w:tr w:rsidR="0013047D" w14:paraId="58596810" w14:textId="77777777" w:rsidTr="0013047D">
        <w:tc>
          <w:tcPr>
            <w:tcW w:w="9629" w:type="dxa"/>
            <w:shd w:val="clear" w:color="auto" w:fill="D9E2F3" w:themeFill="accent1" w:themeFillTint="33"/>
          </w:tcPr>
          <w:p w14:paraId="02892F0F" w14:textId="3C8E72B3" w:rsidR="0013047D" w:rsidRPr="0013047D" w:rsidRDefault="0013047D" w:rsidP="0013047D">
            <w:pPr>
              <w:spacing w:line="240" w:lineRule="auto"/>
              <w:rPr>
                <w:rFonts w:cs="Arial"/>
                <w:sz w:val="24"/>
                <w:szCs w:val="24"/>
              </w:rPr>
            </w:pPr>
            <w:r w:rsidRPr="0013047D">
              <w:rPr>
                <w:rFonts w:cs="Arial"/>
                <w:sz w:val="24"/>
                <w:szCs w:val="24"/>
              </w:rPr>
              <w:t xml:space="preserve">Título: </w:t>
            </w:r>
            <w:r w:rsidRPr="0013047D">
              <w:rPr>
                <w:rFonts w:cs="Arial"/>
                <w:b/>
                <w:sz w:val="24"/>
                <w:szCs w:val="24"/>
              </w:rPr>
              <w:t>Revisión Estratégica de la Defensa. Australia</w:t>
            </w:r>
            <w:r>
              <w:rPr>
                <w:rFonts w:cs="Arial"/>
                <w:b/>
                <w:sz w:val="24"/>
                <w:szCs w:val="24"/>
              </w:rPr>
              <w:t>.</w:t>
            </w:r>
          </w:p>
          <w:p w14:paraId="63DF0746" w14:textId="77777777" w:rsidR="0013047D" w:rsidRPr="0013047D" w:rsidRDefault="0013047D" w:rsidP="0013047D">
            <w:pPr>
              <w:spacing w:line="240" w:lineRule="auto"/>
              <w:rPr>
                <w:rFonts w:cs="Arial"/>
                <w:sz w:val="24"/>
                <w:szCs w:val="24"/>
              </w:rPr>
            </w:pPr>
            <w:r w:rsidRPr="0013047D">
              <w:rPr>
                <w:rFonts w:cs="Arial"/>
                <w:sz w:val="24"/>
                <w:szCs w:val="24"/>
              </w:rPr>
              <w:t xml:space="preserve">Fuente: </w:t>
            </w:r>
            <w:r w:rsidRPr="0013047D">
              <w:rPr>
                <w:rFonts w:cs="Arial"/>
                <w:b/>
                <w:sz w:val="24"/>
                <w:szCs w:val="24"/>
              </w:rPr>
              <w:t>Defence Strategic Review. National Defence. Australian Goverment. 2023.</w:t>
            </w:r>
            <w:r w:rsidRPr="0013047D">
              <w:rPr>
                <w:rFonts w:cs="Arial"/>
                <w:sz w:val="24"/>
                <w:szCs w:val="24"/>
              </w:rPr>
              <w:t xml:space="preserve"> </w:t>
            </w:r>
          </w:p>
          <w:p w14:paraId="43509D53" w14:textId="464D577D" w:rsidR="0013047D" w:rsidRPr="0013047D" w:rsidRDefault="0013047D" w:rsidP="0013047D">
            <w:pPr>
              <w:spacing w:line="240" w:lineRule="auto"/>
              <w:rPr>
                <w:rFonts w:cs="Arial"/>
                <w:sz w:val="24"/>
                <w:szCs w:val="24"/>
              </w:rPr>
            </w:pPr>
            <w:r>
              <w:rPr>
                <w:rFonts w:cs="Arial"/>
                <w:sz w:val="24"/>
                <w:szCs w:val="24"/>
              </w:rPr>
              <w:t xml:space="preserve">Disponible en: </w:t>
            </w:r>
            <w:r w:rsidRPr="0013047D">
              <w:rPr>
                <w:rFonts w:cs="Arial"/>
                <w:sz w:val="24"/>
                <w:szCs w:val="24"/>
              </w:rPr>
              <w:t>https://www.defence.gov.au/about/reviews-inqu</w:t>
            </w:r>
            <w:r w:rsidR="00F51684">
              <w:rPr>
                <w:rFonts w:cs="Arial"/>
                <w:sz w:val="24"/>
                <w:szCs w:val="24"/>
              </w:rPr>
              <w:t>iries/defence-strategic-review</w:t>
            </w:r>
          </w:p>
          <w:p w14:paraId="378633C3" w14:textId="341D3FF6" w:rsidR="0013047D" w:rsidRPr="0013047D" w:rsidRDefault="0013047D" w:rsidP="0013047D">
            <w:pPr>
              <w:spacing w:line="240" w:lineRule="auto"/>
              <w:rPr>
                <w:rFonts w:cs="Arial"/>
                <w:sz w:val="24"/>
                <w:szCs w:val="24"/>
              </w:rPr>
            </w:pPr>
            <w:r w:rsidRPr="0013047D">
              <w:rPr>
                <w:rFonts w:cs="Arial"/>
                <w:b/>
                <w:sz w:val="24"/>
                <w:szCs w:val="24"/>
              </w:rPr>
              <w:t>Resumen:</w:t>
            </w:r>
            <w:r>
              <w:rPr>
                <w:rFonts w:cs="Arial"/>
                <w:sz w:val="24"/>
                <w:szCs w:val="24"/>
              </w:rPr>
              <w:t xml:space="preserve"> </w:t>
            </w:r>
            <w:r w:rsidRPr="0013047D">
              <w:rPr>
                <w:rFonts w:cs="Arial"/>
                <w:sz w:val="24"/>
                <w:szCs w:val="24"/>
              </w:rPr>
              <w:t>A fines de abril, el gobierno australiano publicó la versión desclasificada de la revisión estratégica de Defensa (DSR), que se presenta como "la revisión más ambiciosa de la postura y estructura de la Defensa desde la Segunda Guerra Mundial"; proponiendo un enfoque más holístico en la planificación y estrategia de defensa, con énfasis en el desarrollo de capacidades en ciberseguridad y tecnología espacial. Entre otros aspectos, se exponen recomendaciones de la comisión revisora para que la Armada australiana aumente su letalidad a través de una flota de superficie aumentada y submarinos de propulsión nu</w:t>
            </w:r>
            <w:r w:rsidR="008C3942">
              <w:rPr>
                <w:rFonts w:cs="Arial"/>
                <w:sz w:val="24"/>
                <w:szCs w:val="24"/>
              </w:rPr>
              <w:t>clear armados convencionalmente</w:t>
            </w:r>
            <w:r w:rsidRPr="0013047D">
              <w:rPr>
                <w:rFonts w:cs="Arial"/>
                <w:sz w:val="24"/>
                <w:szCs w:val="24"/>
              </w:rPr>
              <w:t>.</w:t>
            </w:r>
          </w:p>
          <w:p w14:paraId="13023FE1" w14:textId="0DE99412" w:rsidR="0013047D" w:rsidRDefault="0013047D" w:rsidP="0013047D">
            <w:pPr>
              <w:spacing w:line="240" w:lineRule="auto"/>
              <w:rPr>
                <w:rFonts w:cs="Arial"/>
              </w:rPr>
            </w:pPr>
            <w:r w:rsidRPr="00F51684">
              <w:rPr>
                <w:rFonts w:cs="Arial"/>
                <w:b/>
                <w:sz w:val="24"/>
                <w:szCs w:val="24"/>
              </w:rPr>
              <w:t>Recomendación:</w:t>
            </w:r>
            <w:r w:rsidRPr="0013047D">
              <w:rPr>
                <w:rFonts w:cs="Arial"/>
                <w:sz w:val="24"/>
                <w:szCs w:val="24"/>
              </w:rPr>
              <w:t xml:space="preserve"> Como un interesante complemento, se recomienda la lectura del artículo “Pragmatismo australiano en materia de defensa”, disponible en https://revistamarina.cl/es/articulo/pragmatismo-australiano-en-materia-de-defensa; como una forma de visualizar el camino que está siguiendo A</w:t>
            </w:r>
            <w:r>
              <w:rPr>
                <w:rFonts w:cs="Arial"/>
                <w:sz w:val="24"/>
                <w:szCs w:val="24"/>
              </w:rPr>
              <w:t>ustralia en materias de Defensa</w:t>
            </w:r>
            <w:r w:rsidRPr="00F738D0">
              <w:rPr>
                <w:rFonts w:cs="Arial"/>
                <w:sz w:val="24"/>
                <w:szCs w:val="24"/>
              </w:rPr>
              <w:t>.</w:t>
            </w:r>
          </w:p>
        </w:tc>
      </w:tr>
    </w:tbl>
    <w:p w14:paraId="2AA20503" w14:textId="77777777" w:rsidR="00046F4B" w:rsidRDefault="00046F4B" w:rsidP="00046F4B">
      <w:pPr>
        <w:spacing w:line="240" w:lineRule="auto"/>
        <w:rPr>
          <w:rFonts w:cs="Arial"/>
        </w:rPr>
      </w:pPr>
    </w:p>
    <w:p w14:paraId="481409A8" w14:textId="77777777" w:rsidR="0013047D" w:rsidRDefault="0013047D" w:rsidP="00046F4B">
      <w:pPr>
        <w:spacing w:line="240" w:lineRule="auto"/>
        <w:rPr>
          <w:rFonts w:cs="Arial"/>
        </w:rPr>
      </w:pPr>
    </w:p>
    <w:p w14:paraId="43C349C6" w14:textId="77777777" w:rsidR="0013047D" w:rsidRDefault="0013047D" w:rsidP="00046F4B">
      <w:pPr>
        <w:spacing w:line="240" w:lineRule="auto"/>
        <w:rPr>
          <w:rFonts w:cs="Arial"/>
        </w:rPr>
      </w:pPr>
    </w:p>
    <w:p w14:paraId="202238F1" w14:textId="77777777" w:rsidR="00F51684" w:rsidRDefault="00F51684" w:rsidP="00046F4B">
      <w:pPr>
        <w:spacing w:line="240" w:lineRule="auto"/>
        <w:rPr>
          <w:rFonts w:cs="Arial"/>
        </w:rPr>
      </w:pPr>
    </w:p>
    <w:p w14:paraId="5BEF49EB" w14:textId="77777777" w:rsidR="00F51684" w:rsidRDefault="00F51684" w:rsidP="00046F4B">
      <w:pPr>
        <w:spacing w:line="240" w:lineRule="auto"/>
        <w:rPr>
          <w:rFonts w:cs="Arial"/>
        </w:rPr>
      </w:pPr>
    </w:p>
    <w:p w14:paraId="05F3AA72" w14:textId="77777777" w:rsidR="00F51684" w:rsidRDefault="00F51684" w:rsidP="00046F4B">
      <w:pPr>
        <w:spacing w:line="240" w:lineRule="auto"/>
        <w:rPr>
          <w:rFonts w:cs="Arial"/>
        </w:rPr>
      </w:pPr>
    </w:p>
    <w:p w14:paraId="6FDE845E" w14:textId="77777777" w:rsidR="00F51684" w:rsidRDefault="00F51684" w:rsidP="00046F4B">
      <w:pPr>
        <w:spacing w:line="240" w:lineRule="auto"/>
        <w:rPr>
          <w:rFonts w:cs="Arial"/>
        </w:rPr>
      </w:pPr>
    </w:p>
    <w:p w14:paraId="468909C0" w14:textId="77777777" w:rsidR="00F51684" w:rsidRDefault="00F51684" w:rsidP="00046F4B">
      <w:pPr>
        <w:spacing w:line="240" w:lineRule="auto"/>
        <w:rPr>
          <w:rFonts w:cs="Arial"/>
        </w:rPr>
      </w:pPr>
    </w:p>
    <w:p w14:paraId="1247F17B" w14:textId="77777777" w:rsidR="00F51684" w:rsidRDefault="00F51684" w:rsidP="00046F4B">
      <w:pPr>
        <w:spacing w:line="240" w:lineRule="auto"/>
        <w:rPr>
          <w:rFonts w:cs="Arial"/>
        </w:rPr>
      </w:pPr>
    </w:p>
    <w:p w14:paraId="6D07B048" w14:textId="77777777" w:rsidR="00F51684" w:rsidRDefault="00F51684" w:rsidP="00046F4B">
      <w:pPr>
        <w:spacing w:line="240" w:lineRule="auto"/>
        <w:rPr>
          <w:rFonts w:cs="Arial"/>
        </w:rPr>
      </w:pPr>
    </w:p>
    <w:p w14:paraId="5B02A7A0" w14:textId="77777777" w:rsidR="00F51684" w:rsidRDefault="00F51684" w:rsidP="00046F4B">
      <w:pPr>
        <w:spacing w:line="240" w:lineRule="auto"/>
        <w:rPr>
          <w:rFonts w:cs="Arial"/>
        </w:rPr>
      </w:pPr>
    </w:p>
    <w:p w14:paraId="0FE58D81" w14:textId="77777777" w:rsidR="00F51684" w:rsidRDefault="00F51684" w:rsidP="00046F4B">
      <w:pPr>
        <w:spacing w:line="240" w:lineRule="auto"/>
        <w:rPr>
          <w:rFonts w:cs="Arial"/>
        </w:rPr>
      </w:pPr>
    </w:p>
    <w:p w14:paraId="7472424F" w14:textId="77777777" w:rsidR="00F51684" w:rsidRDefault="00F51684" w:rsidP="00046F4B">
      <w:pPr>
        <w:spacing w:line="240" w:lineRule="auto"/>
        <w:rPr>
          <w:rFonts w:cs="Arial"/>
        </w:rPr>
      </w:pPr>
    </w:p>
    <w:tbl>
      <w:tblPr>
        <w:tblStyle w:val="Tablaconcuadrcula"/>
        <w:tblW w:w="8756" w:type="dxa"/>
        <w:tblInd w:w="85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D9E2F3" w:themeFill="accent1" w:themeFillTint="33"/>
        <w:tblLook w:val="04A0" w:firstRow="1" w:lastRow="0" w:firstColumn="1" w:lastColumn="0" w:noHBand="0" w:noVBand="1"/>
      </w:tblPr>
      <w:tblGrid>
        <w:gridCol w:w="8756"/>
      </w:tblGrid>
      <w:tr w:rsidR="00271172" w:rsidRPr="004E6D15" w14:paraId="2292EFEE" w14:textId="77777777" w:rsidTr="004E6D15">
        <w:trPr>
          <w:trHeight w:val="4769"/>
        </w:trPr>
        <w:tc>
          <w:tcPr>
            <w:tcW w:w="8756" w:type="dxa"/>
            <w:shd w:val="clear" w:color="auto" w:fill="D9E2F3" w:themeFill="accent1" w:themeFillTint="33"/>
          </w:tcPr>
          <w:p w14:paraId="76DB582A" w14:textId="77777777" w:rsidR="00B85A4B" w:rsidRDefault="00B85A4B" w:rsidP="00B85A4B">
            <w:pPr>
              <w:spacing w:after="0" w:line="240" w:lineRule="auto"/>
              <w:rPr>
                <w:rFonts w:cs="Calibri"/>
                <w:sz w:val="24"/>
                <w:szCs w:val="24"/>
              </w:rPr>
            </w:pPr>
            <w:r w:rsidRPr="00335089">
              <w:rPr>
                <w:rFonts w:cs="Calibri"/>
                <w:sz w:val="24"/>
                <w:szCs w:val="24"/>
              </w:rPr>
              <w:t xml:space="preserve">Título: </w:t>
            </w:r>
            <w:r w:rsidRPr="00335089">
              <w:rPr>
                <w:rFonts w:cs="Calibri"/>
                <w:b/>
                <w:bCs/>
                <w:sz w:val="24"/>
                <w:szCs w:val="24"/>
              </w:rPr>
              <w:t>Trust: twenty ways to build a better country</w:t>
            </w:r>
            <w:r w:rsidRPr="00335089">
              <w:rPr>
                <w:rFonts w:cs="Calibri"/>
                <w:sz w:val="24"/>
                <w:szCs w:val="24"/>
              </w:rPr>
              <w:t xml:space="preserve">. </w:t>
            </w:r>
          </w:p>
          <w:p w14:paraId="2E7E55D9" w14:textId="77777777" w:rsidR="0008495A" w:rsidRPr="00335089" w:rsidRDefault="0008495A" w:rsidP="00B85A4B">
            <w:pPr>
              <w:spacing w:after="0" w:line="240" w:lineRule="auto"/>
              <w:rPr>
                <w:rFonts w:cs="Calibri"/>
                <w:sz w:val="24"/>
                <w:szCs w:val="24"/>
              </w:rPr>
            </w:pPr>
          </w:p>
          <w:p w14:paraId="57D22ACF" w14:textId="77777777" w:rsidR="00B85A4B" w:rsidRPr="00335089" w:rsidRDefault="00B85A4B" w:rsidP="00B85A4B">
            <w:pPr>
              <w:spacing w:after="0" w:line="240" w:lineRule="auto"/>
              <w:rPr>
                <w:rFonts w:cs="Calibri"/>
                <w:sz w:val="24"/>
                <w:szCs w:val="24"/>
              </w:rPr>
            </w:pPr>
            <w:r w:rsidRPr="00335089">
              <w:rPr>
                <w:rFonts w:cs="Calibri"/>
                <w:sz w:val="24"/>
                <w:szCs w:val="24"/>
              </w:rPr>
              <w:t xml:space="preserve">Fuente: </w:t>
            </w:r>
            <w:r w:rsidRPr="00335089">
              <w:rPr>
                <w:rFonts w:cs="Calibri"/>
                <w:b/>
                <w:bCs/>
                <w:sz w:val="24"/>
                <w:szCs w:val="24"/>
              </w:rPr>
              <w:t>David Johnston, 28vo Gobernador General de Canadá. Editorial Signal, 2018.</w:t>
            </w:r>
          </w:p>
          <w:p w14:paraId="34C1223D" w14:textId="77777777" w:rsidR="00B85A4B" w:rsidRPr="00335089" w:rsidRDefault="00B85A4B" w:rsidP="00B85A4B">
            <w:pPr>
              <w:spacing w:after="0" w:line="240" w:lineRule="auto"/>
              <w:rPr>
                <w:rFonts w:cs="Calibri"/>
                <w:sz w:val="24"/>
                <w:szCs w:val="24"/>
              </w:rPr>
            </w:pPr>
          </w:p>
          <w:p w14:paraId="704B4C3C" w14:textId="77777777" w:rsidR="00B85A4B" w:rsidRPr="00335089" w:rsidRDefault="00B85A4B" w:rsidP="00B85A4B">
            <w:pPr>
              <w:spacing w:line="240" w:lineRule="auto"/>
              <w:rPr>
                <w:rFonts w:cs="Calibri"/>
                <w:sz w:val="24"/>
                <w:szCs w:val="24"/>
              </w:rPr>
            </w:pPr>
            <w:bookmarkStart w:id="2" w:name="_Int_U0T1Siot"/>
            <w:r w:rsidRPr="00335089">
              <w:rPr>
                <w:rFonts w:cs="Calibri"/>
                <w:b/>
                <w:bCs/>
                <w:sz w:val="24"/>
                <w:szCs w:val="24"/>
              </w:rPr>
              <w:t xml:space="preserve">Resumen: </w:t>
            </w:r>
            <w:r w:rsidRPr="00335089">
              <w:rPr>
                <w:rFonts w:cs="Calibri"/>
                <w:sz w:val="24"/>
                <w:szCs w:val="24"/>
              </w:rPr>
              <w:t>En su libro Trust, el exgobernador general David Johnston argumenta que la confianza es esencial para una democracia saludable. Ofrece veinte formas de restaurar la confianza en nuestras vidas personales, comunitarias y nacionales.</w:t>
            </w:r>
            <w:bookmarkEnd w:id="2"/>
          </w:p>
          <w:p w14:paraId="13B87DFB" w14:textId="77777777" w:rsidR="00B85A4B" w:rsidRPr="00335089" w:rsidRDefault="00B85A4B" w:rsidP="00B85A4B">
            <w:pPr>
              <w:spacing w:line="240" w:lineRule="auto"/>
              <w:rPr>
                <w:rFonts w:cs="Calibri"/>
                <w:sz w:val="24"/>
                <w:szCs w:val="24"/>
              </w:rPr>
            </w:pPr>
            <w:r w:rsidRPr="00335089">
              <w:rPr>
                <w:rFonts w:cs="Calibri"/>
                <w:sz w:val="24"/>
                <w:szCs w:val="24"/>
              </w:rPr>
              <w:t>El autor, para restaurar y fortalecer la confianza realiza sugerencias de nivel:</w:t>
            </w:r>
          </w:p>
          <w:p w14:paraId="27C5B41E" w14:textId="77777777" w:rsidR="00B85A4B" w:rsidRPr="00335089" w:rsidRDefault="00B85A4B" w:rsidP="00B85A4B">
            <w:pPr>
              <w:pStyle w:val="Prrafodelista"/>
              <w:numPr>
                <w:ilvl w:val="0"/>
                <w:numId w:val="13"/>
              </w:numPr>
              <w:spacing w:after="200"/>
              <w:rPr>
                <w:rFonts w:cs="Calibri"/>
                <w:sz w:val="24"/>
                <w:szCs w:val="24"/>
              </w:rPr>
            </w:pPr>
            <w:r w:rsidRPr="00335089">
              <w:rPr>
                <w:rFonts w:cs="Calibri"/>
                <w:sz w:val="24"/>
                <w:szCs w:val="24"/>
                <w:u w:val="single"/>
              </w:rPr>
              <w:t>Individual</w:t>
            </w:r>
            <w:r w:rsidRPr="00335089">
              <w:rPr>
                <w:rFonts w:cs="Calibri"/>
                <w:sz w:val="24"/>
                <w:szCs w:val="24"/>
              </w:rPr>
              <w:t>: como saber escuchar y nunca manipular.</w:t>
            </w:r>
          </w:p>
          <w:p w14:paraId="669BA3A2" w14:textId="77777777" w:rsidR="00B85A4B" w:rsidRPr="00335089" w:rsidRDefault="00B85A4B" w:rsidP="00B85A4B">
            <w:pPr>
              <w:pStyle w:val="Prrafodelista"/>
              <w:numPr>
                <w:ilvl w:val="0"/>
                <w:numId w:val="13"/>
              </w:numPr>
              <w:spacing w:after="200"/>
              <w:rPr>
                <w:rFonts w:cs="Calibri"/>
                <w:sz w:val="24"/>
                <w:szCs w:val="24"/>
              </w:rPr>
            </w:pPr>
            <w:r w:rsidRPr="00335089">
              <w:rPr>
                <w:rFonts w:cs="Calibri"/>
                <w:sz w:val="24"/>
                <w:szCs w:val="24"/>
                <w:u w:val="single"/>
              </w:rPr>
              <w:t>Comunal y social</w:t>
            </w:r>
            <w:r w:rsidRPr="00335089">
              <w:rPr>
                <w:rFonts w:cs="Calibri"/>
                <w:sz w:val="24"/>
                <w:szCs w:val="24"/>
              </w:rPr>
              <w:t>: como valorar a los maestros.</w:t>
            </w:r>
          </w:p>
          <w:p w14:paraId="7BE17BA7" w14:textId="08735277" w:rsidR="00B85A4B" w:rsidRPr="00335089" w:rsidRDefault="009746FA" w:rsidP="00B85A4B">
            <w:pPr>
              <w:pStyle w:val="Prrafodelista"/>
              <w:numPr>
                <w:ilvl w:val="0"/>
                <w:numId w:val="13"/>
              </w:numPr>
              <w:spacing w:after="200"/>
              <w:rPr>
                <w:rFonts w:cs="Calibri"/>
                <w:sz w:val="24"/>
                <w:szCs w:val="24"/>
              </w:rPr>
            </w:pPr>
            <w:r>
              <w:rPr>
                <w:rFonts w:cs="Calibri"/>
                <w:sz w:val="24"/>
                <w:szCs w:val="24"/>
                <w:u w:val="single"/>
              </w:rPr>
              <w:t>Liderazgo</w:t>
            </w:r>
            <w:r w:rsidR="00B85A4B" w:rsidRPr="00335089">
              <w:rPr>
                <w:rFonts w:cs="Calibri"/>
                <w:sz w:val="24"/>
                <w:szCs w:val="24"/>
              </w:rPr>
              <w:t>: como ser colaborador y comunicar siempre los planes a realizar.</w:t>
            </w:r>
          </w:p>
          <w:p w14:paraId="1451B4E6" w14:textId="4CF7A735" w:rsidR="00B85A4B" w:rsidRPr="00335089" w:rsidRDefault="009746FA" w:rsidP="00B85A4B">
            <w:pPr>
              <w:spacing w:after="0" w:line="240" w:lineRule="auto"/>
              <w:rPr>
                <w:rFonts w:cs="Calibri"/>
                <w:sz w:val="24"/>
                <w:szCs w:val="24"/>
              </w:rPr>
            </w:pPr>
            <w:r>
              <w:rPr>
                <w:rFonts w:cs="Calibri"/>
                <w:sz w:val="24"/>
                <w:szCs w:val="24"/>
              </w:rPr>
              <w:t>La importancia que le atribuye</w:t>
            </w:r>
            <w:r w:rsidR="00B85A4B" w:rsidRPr="00335089">
              <w:rPr>
                <w:rFonts w:cs="Calibri"/>
                <w:sz w:val="24"/>
                <w:szCs w:val="24"/>
              </w:rPr>
              <w:t xml:space="preserve"> el autor a la confianza es debido a que es un bien preciado. Se necesita tiempo y esfuerzo para construirla, pero se puede perder en un instante.</w:t>
            </w:r>
          </w:p>
          <w:p w14:paraId="1D959F84" w14:textId="77777777" w:rsidR="00B85A4B" w:rsidRPr="00335089" w:rsidRDefault="00B85A4B" w:rsidP="00B85A4B">
            <w:pPr>
              <w:spacing w:after="0" w:line="240" w:lineRule="auto"/>
              <w:rPr>
                <w:rFonts w:cs="Calibri"/>
                <w:sz w:val="24"/>
                <w:szCs w:val="24"/>
              </w:rPr>
            </w:pPr>
          </w:p>
          <w:p w14:paraId="10155B21" w14:textId="5128641F" w:rsidR="00B85A4B" w:rsidRPr="00335089" w:rsidRDefault="00B85A4B" w:rsidP="00B85A4B">
            <w:pPr>
              <w:spacing w:after="0" w:line="240" w:lineRule="auto"/>
              <w:rPr>
                <w:rFonts w:cs="Calibri"/>
                <w:sz w:val="24"/>
                <w:szCs w:val="24"/>
              </w:rPr>
            </w:pPr>
            <w:r w:rsidRPr="00335089">
              <w:rPr>
                <w:rFonts w:cs="Calibri"/>
                <w:b/>
                <w:bCs/>
                <w:sz w:val="24"/>
                <w:szCs w:val="24"/>
              </w:rPr>
              <w:t xml:space="preserve">Recomendación: </w:t>
            </w:r>
            <w:r w:rsidRPr="00335089">
              <w:rPr>
                <w:rFonts w:cs="Calibri"/>
                <w:sz w:val="24"/>
                <w:szCs w:val="24"/>
              </w:rPr>
              <w:t xml:space="preserve">Es interesante esta lectura ya que puede ser considerada atemporal en el sentido de importancia y transversalidad que tiene la confianza en todas las esferas de la vida, tanto pública como privada, además de las ventajas que esto supone en una sociedad. </w:t>
            </w:r>
            <w:r>
              <w:rPr>
                <w:rFonts w:cs="Calibri"/>
                <w:sz w:val="24"/>
                <w:szCs w:val="24"/>
              </w:rPr>
              <w:t xml:space="preserve">Un obra que puede complementar el libro en comento es </w:t>
            </w:r>
            <w:r w:rsidRPr="00B85A4B">
              <w:rPr>
                <w:rFonts w:cs="Calibri"/>
                <w:sz w:val="24"/>
                <w:szCs w:val="24"/>
              </w:rPr>
              <w:t>"Trust: Human Nature and the Re</w:t>
            </w:r>
            <w:r>
              <w:rPr>
                <w:rFonts w:cs="Calibri"/>
                <w:sz w:val="24"/>
                <w:szCs w:val="24"/>
              </w:rPr>
              <w:t>constitution of Social Order" de</w:t>
            </w:r>
            <w:r w:rsidRPr="00B85A4B">
              <w:rPr>
                <w:rFonts w:cs="Calibri"/>
                <w:sz w:val="24"/>
                <w:szCs w:val="24"/>
              </w:rPr>
              <w:t xml:space="preserve"> Fr</w:t>
            </w:r>
            <w:r w:rsidR="00046F4B">
              <w:rPr>
                <w:rFonts w:cs="Calibri"/>
                <w:sz w:val="24"/>
                <w:szCs w:val="24"/>
              </w:rPr>
              <w:t>ancis Fukuyama, e</w:t>
            </w:r>
            <w:r>
              <w:rPr>
                <w:rFonts w:cs="Calibri"/>
                <w:sz w:val="24"/>
                <w:szCs w:val="24"/>
              </w:rPr>
              <w:t xml:space="preserve">n que el autor </w:t>
            </w:r>
            <w:r w:rsidRPr="00B85A4B">
              <w:rPr>
                <w:rFonts w:cs="Calibri"/>
                <w:sz w:val="24"/>
                <w:szCs w:val="24"/>
              </w:rPr>
              <w:t>examina el papel central de la confianza en el desarrollo de sociedades saludables y prósperas, y cómo la confianza puede influir en las instituciones y la gobernanza.</w:t>
            </w:r>
          </w:p>
          <w:p w14:paraId="3D4887EA" w14:textId="1EF5D454" w:rsidR="00271172" w:rsidRPr="004E6D15" w:rsidRDefault="00271172" w:rsidP="00B85A4B">
            <w:pPr>
              <w:spacing w:line="240" w:lineRule="auto"/>
              <w:rPr>
                <w:rFonts w:cs="Arial"/>
                <w:sz w:val="23"/>
                <w:szCs w:val="23"/>
              </w:rPr>
            </w:pPr>
          </w:p>
        </w:tc>
      </w:tr>
    </w:tbl>
    <w:p w14:paraId="73C1C10D" w14:textId="1482EEF1" w:rsidR="00EC3E3B" w:rsidRPr="004E6D15" w:rsidRDefault="00EC3E3B" w:rsidP="00271172">
      <w:pPr>
        <w:spacing w:line="240" w:lineRule="auto"/>
        <w:ind w:left="851"/>
        <w:rPr>
          <w:rFonts w:cs="Arial"/>
          <w:sz w:val="23"/>
          <w:szCs w:val="23"/>
        </w:rPr>
        <w:sectPr w:rsidR="00EC3E3B" w:rsidRPr="004E6D15" w:rsidSect="00AC19AD">
          <w:type w:val="continuous"/>
          <w:pgSz w:w="12240" w:h="15840"/>
          <w:pgMar w:top="1362" w:right="1183" w:bottom="1276" w:left="1418" w:header="426" w:footer="520" w:gutter="0"/>
          <w:cols w:space="567"/>
          <w:docGrid w:linePitch="360"/>
        </w:sectPr>
      </w:pPr>
    </w:p>
    <w:p w14:paraId="2AC6904E" w14:textId="55EB25F6" w:rsidR="002A0A45" w:rsidRPr="004E6D15" w:rsidRDefault="002A0A45" w:rsidP="000B66EF">
      <w:pPr>
        <w:spacing w:line="240" w:lineRule="auto"/>
        <w:rPr>
          <w:rFonts w:cs="Arial"/>
          <w:sz w:val="23"/>
          <w:szCs w:val="23"/>
        </w:rPr>
        <w:sectPr w:rsidR="002A0A45" w:rsidRPr="004E6D15" w:rsidSect="002A0A45">
          <w:type w:val="continuous"/>
          <w:pgSz w:w="12240" w:h="15840"/>
          <w:pgMar w:top="1362" w:right="1183" w:bottom="1276" w:left="1418" w:header="426" w:footer="520" w:gutter="0"/>
          <w:cols w:space="567"/>
          <w:docGrid w:linePitch="360"/>
        </w:sectPr>
      </w:pPr>
    </w:p>
    <w:p w14:paraId="297CD794" w14:textId="77777777" w:rsidR="00AC19AD" w:rsidRDefault="00AC19AD" w:rsidP="005C3753">
      <w:pPr>
        <w:spacing w:line="240" w:lineRule="auto"/>
        <w:rPr>
          <w:rFonts w:cs="Arial"/>
          <w:sz w:val="23"/>
          <w:szCs w:val="23"/>
        </w:rPr>
      </w:pPr>
    </w:p>
    <w:p w14:paraId="48F9CDDE" w14:textId="77777777" w:rsidR="002A70A1" w:rsidRDefault="002A70A1" w:rsidP="005C3753">
      <w:pPr>
        <w:spacing w:line="240" w:lineRule="auto"/>
        <w:rPr>
          <w:rFonts w:cs="Arial"/>
          <w:sz w:val="23"/>
          <w:szCs w:val="23"/>
        </w:rPr>
      </w:pPr>
    </w:p>
    <w:p w14:paraId="325B9B76" w14:textId="77777777" w:rsidR="002A70A1" w:rsidRDefault="002A70A1" w:rsidP="005C3753">
      <w:pPr>
        <w:spacing w:line="240" w:lineRule="auto"/>
        <w:rPr>
          <w:rFonts w:cs="Arial"/>
          <w:sz w:val="23"/>
          <w:szCs w:val="23"/>
        </w:rPr>
      </w:pPr>
    </w:p>
    <w:p w14:paraId="7FB54FAC" w14:textId="77777777" w:rsidR="002A70A1" w:rsidRDefault="002A70A1" w:rsidP="005C3753">
      <w:pPr>
        <w:spacing w:line="240" w:lineRule="auto"/>
        <w:rPr>
          <w:rFonts w:cs="Arial"/>
          <w:sz w:val="23"/>
          <w:szCs w:val="23"/>
        </w:rPr>
      </w:pPr>
    </w:p>
    <w:tbl>
      <w:tblPr>
        <w:tblStyle w:val="Tablaconcuadrcula"/>
        <w:tblpPr w:leftFromText="141" w:rightFromText="141" w:vertAnchor="text" w:horzAnchor="margin" w:tblpXSpec="center" w:tblpY="922"/>
        <w:tblW w:w="87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D5DCE4" w:themeFill="text2" w:themeFillTint="33"/>
        <w:tblLook w:val="04A0" w:firstRow="1" w:lastRow="0" w:firstColumn="1" w:lastColumn="0" w:noHBand="0" w:noVBand="1"/>
      </w:tblPr>
      <w:tblGrid>
        <w:gridCol w:w="8726"/>
      </w:tblGrid>
      <w:tr w:rsidR="00BB5100" w:rsidRPr="004E6D15" w14:paraId="0C4A76A6" w14:textId="77777777" w:rsidTr="00C66C0B">
        <w:trPr>
          <w:trHeight w:val="4535"/>
        </w:trPr>
        <w:tc>
          <w:tcPr>
            <w:tcW w:w="8726" w:type="dxa"/>
            <w:shd w:val="clear" w:color="auto" w:fill="D5DCE4" w:themeFill="text2" w:themeFillTint="33"/>
          </w:tcPr>
          <w:p w14:paraId="75E0C08A" w14:textId="272A60F0" w:rsidR="00BB5100" w:rsidRPr="00BB5100" w:rsidRDefault="00BB5100" w:rsidP="00C66C0B">
            <w:pPr>
              <w:spacing w:line="240" w:lineRule="auto"/>
              <w:rPr>
                <w:rFonts w:cs="Arial"/>
                <w:b/>
                <w:bCs/>
                <w:sz w:val="23"/>
                <w:szCs w:val="23"/>
              </w:rPr>
            </w:pPr>
            <w:r w:rsidRPr="00BB5100">
              <w:rPr>
                <w:rFonts w:cs="Arial"/>
                <w:sz w:val="23"/>
                <w:szCs w:val="23"/>
              </w:rPr>
              <w:lastRenderedPageBreak/>
              <w:t>Título</w:t>
            </w:r>
            <w:r w:rsidR="0008495A" w:rsidRPr="00BB5100">
              <w:rPr>
                <w:rFonts w:cs="Arial"/>
                <w:sz w:val="23"/>
                <w:szCs w:val="23"/>
              </w:rPr>
              <w:t>:</w:t>
            </w:r>
            <w:r w:rsidR="0008495A" w:rsidRPr="00174203">
              <w:rPr>
                <w:rFonts w:cs="Arial"/>
                <w:b/>
                <w:sz w:val="23"/>
                <w:szCs w:val="23"/>
              </w:rPr>
              <w:t xml:space="preserve"> </w:t>
            </w:r>
            <w:r w:rsidR="00174203" w:rsidRPr="00174203">
              <w:rPr>
                <w:rFonts w:cs="Arial"/>
                <w:b/>
                <w:sz w:val="23"/>
                <w:szCs w:val="23"/>
              </w:rPr>
              <w:t>Ciberdiccionario Volumen 39.</w:t>
            </w:r>
          </w:p>
          <w:p w14:paraId="4A476019" w14:textId="13498221" w:rsidR="00BB5100" w:rsidRPr="00BB5100" w:rsidRDefault="00BB5100" w:rsidP="00C66C0B">
            <w:pPr>
              <w:spacing w:line="240" w:lineRule="auto"/>
              <w:rPr>
                <w:rFonts w:cs="Arial"/>
                <w:sz w:val="23"/>
                <w:szCs w:val="23"/>
              </w:rPr>
            </w:pPr>
            <w:r w:rsidRPr="00BB5100">
              <w:rPr>
                <w:rFonts w:cs="Arial"/>
                <w:sz w:val="23"/>
                <w:szCs w:val="23"/>
              </w:rPr>
              <w:t>Fuente</w:t>
            </w:r>
            <w:r w:rsidR="0008495A" w:rsidRPr="00BB5100">
              <w:rPr>
                <w:rFonts w:cs="Arial"/>
                <w:sz w:val="23"/>
                <w:szCs w:val="23"/>
              </w:rPr>
              <w:t xml:space="preserve">: </w:t>
            </w:r>
            <w:r w:rsidR="0008495A" w:rsidRPr="0008495A">
              <w:rPr>
                <w:b/>
              </w:rPr>
              <w:t>CSIRT</w:t>
            </w:r>
            <w:r w:rsidR="0008495A" w:rsidRPr="0008495A">
              <w:rPr>
                <w:rFonts w:cs="Arial"/>
                <w:b/>
                <w:sz w:val="23"/>
                <w:szCs w:val="23"/>
              </w:rPr>
              <w:t>, Equipo de Respuesta ante Incidentes  de Seguridad Informática</w:t>
            </w:r>
            <w:r w:rsidR="0008495A">
              <w:rPr>
                <w:rFonts w:cs="Arial"/>
                <w:sz w:val="23"/>
                <w:szCs w:val="23"/>
              </w:rPr>
              <w:t xml:space="preserve">. Disponible en: </w:t>
            </w:r>
            <w:r w:rsidR="0008495A">
              <w:t xml:space="preserve"> </w:t>
            </w:r>
            <w:r w:rsidR="00174203" w:rsidRPr="00174203">
              <w:t>https://csirt.gob.cl/recomendaciones/ciberdiccionario-volumen-39/</w:t>
            </w:r>
          </w:p>
          <w:p w14:paraId="2F3E8390" w14:textId="2DBACE90" w:rsidR="00BB5100" w:rsidRPr="00174203" w:rsidRDefault="00BB5100" w:rsidP="00174203">
            <w:pPr>
              <w:rPr>
                <w:rFonts w:cs="Arial"/>
                <w:bCs/>
                <w:sz w:val="23"/>
                <w:szCs w:val="23"/>
              </w:rPr>
            </w:pPr>
            <w:r w:rsidRPr="00BB5100">
              <w:rPr>
                <w:rFonts w:cs="Arial"/>
                <w:b/>
                <w:bCs/>
                <w:sz w:val="23"/>
                <w:szCs w:val="23"/>
              </w:rPr>
              <w:t>Resumen:</w:t>
            </w:r>
            <w:r w:rsidR="00174203">
              <w:rPr>
                <w:rFonts w:cs="Arial"/>
                <w:bCs/>
                <w:sz w:val="23"/>
                <w:szCs w:val="23"/>
              </w:rPr>
              <w:t xml:space="preserve"> S</w:t>
            </w:r>
            <w:r w:rsidR="00174203" w:rsidRPr="00174203">
              <w:rPr>
                <w:rFonts w:cs="Arial"/>
                <w:bCs/>
                <w:sz w:val="23"/>
                <w:szCs w:val="23"/>
              </w:rPr>
              <w:t>e suman</w:t>
            </w:r>
            <w:r w:rsidR="00174203">
              <w:rPr>
                <w:rFonts w:cs="Arial"/>
                <w:bCs/>
                <w:sz w:val="23"/>
                <w:szCs w:val="23"/>
              </w:rPr>
              <w:t xml:space="preserve"> nuevas definiciones</w:t>
            </w:r>
            <w:r w:rsidR="00174203" w:rsidRPr="00174203">
              <w:rPr>
                <w:rFonts w:cs="Arial"/>
                <w:bCs/>
                <w:sz w:val="23"/>
                <w:szCs w:val="23"/>
              </w:rPr>
              <w:t xml:space="preserve"> al Ciberdiccionario del CSIRT esta semana, l</w:t>
            </w:r>
            <w:r w:rsidR="00174203">
              <w:rPr>
                <w:rFonts w:cs="Arial"/>
                <w:bCs/>
                <w:sz w:val="23"/>
                <w:szCs w:val="23"/>
              </w:rPr>
              <w:t>a primera del invierno. Se añaden</w:t>
            </w:r>
            <w:r w:rsidR="00174203" w:rsidRPr="00174203">
              <w:rPr>
                <w:rFonts w:cs="Arial"/>
                <w:bCs/>
                <w:sz w:val="23"/>
                <w:szCs w:val="23"/>
              </w:rPr>
              <w:t xml:space="preserve"> los significados, en el contexto de la ciberseguridad, de entropía, </w:t>
            </w:r>
            <w:r w:rsidR="00174203">
              <w:rPr>
                <w:rFonts w:cs="Arial"/>
                <w:bCs/>
                <w:sz w:val="23"/>
                <w:szCs w:val="23"/>
              </w:rPr>
              <w:t>virus de macros, STEM y CIO</w:t>
            </w:r>
            <w:r w:rsidR="00D12E12">
              <w:rPr>
                <w:rFonts w:cs="Arial"/>
                <w:bCs/>
                <w:sz w:val="23"/>
                <w:szCs w:val="23"/>
              </w:rPr>
              <w:t>.</w:t>
            </w:r>
          </w:p>
          <w:p w14:paraId="35F2284C" w14:textId="23046198" w:rsidR="00BB5100" w:rsidRDefault="00BB5100" w:rsidP="00B85A4B">
            <w:pPr>
              <w:spacing w:line="240" w:lineRule="auto"/>
              <w:rPr>
                <w:rFonts w:cs="Arial"/>
                <w:bCs/>
                <w:sz w:val="23"/>
                <w:szCs w:val="23"/>
              </w:rPr>
            </w:pPr>
            <w:r w:rsidRPr="00BB5100">
              <w:rPr>
                <w:rFonts w:cs="Arial"/>
                <w:b/>
                <w:bCs/>
                <w:sz w:val="23"/>
                <w:szCs w:val="23"/>
              </w:rPr>
              <w:t>Recomendación</w:t>
            </w:r>
            <w:r w:rsidR="00B85A4B">
              <w:rPr>
                <w:rFonts w:cs="Arial"/>
                <w:bCs/>
                <w:sz w:val="23"/>
                <w:szCs w:val="23"/>
              </w:rPr>
              <w:t xml:space="preserve">: La página web del CSIRT, Equipo de Respuesta ante Incidentes </w:t>
            </w:r>
            <w:r w:rsidRPr="00BB5100">
              <w:rPr>
                <w:rFonts w:cs="Arial"/>
                <w:bCs/>
                <w:sz w:val="23"/>
                <w:szCs w:val="23"/>
              </w:rPr>
              <w:t xml:space="preserve"> </w:t>
            </w:r>
            <w:r w:rsidR="00B85A4B">
              <w:rPr>
                <w:rFonts w:cs="Arial"/>
                <w:bCs/>
                <w:sz w:val="23"/>
                <w:szCs w:val="23"/>
              </w:rPr>
              <w:t>de Seguridad Informática</w:t>
            </w:r>
            <w:r w:rsidR="0008495A">
              <w:rPr>
                <w:rFonts w:cs="Arial"/>
                <w:bCs/>
                <w:sz w:val="23"/>
                <w:szCs w:val="23"/>
              </w:rPr>
              <w:t>, permite conocer esfuerzos del Estado de Chile para</w:t>
            </w:r>
            <w:r w:rsidR="00B85A4B" w:rsidRPr="00B85A4B">
              <w:rPr>
                <w:rFonts w:cs="Arial"/>
                <w:bCs/>
                <w:sz w:val="23"/>
                <w:szCs w:val="23"/>
              </w:rPr>
              <w:t xml:space="preserve"> fortalecer y promover buenas prácticas, políticas, leyes, reglamentos, protocolos y estándares de ciberseguridad en los órganos de la Administración del Estado, las Infraestructuras Críticas del país y la República de Chile en su conjunto, para que el proceso de transformación digital de cara a los ciudadanos se consolide con la mayor seguridad posible, sustentado tanto en el desarrollo de un ecosistema digital seguro y resiliente, como en la creación de una capacidad de respuesta – preventiva, reactiva y proactiva – a los incidentes de ciberseguridad que afecten su integridad, disponibilidad o confidencialidad.</w:t>
            </w:r>
          </w:p>
          <w:p w14:paraId="61EF2B2E" w14:textId="77777777" w:rsidR="00B85A4B" w:rsidRDefault="00B85A4B" w:rsidP="00B85A4B">
            <w:pPr>
              <w:spacing w:line="240" w:lineRule="auto"/>
              <w:rPr>
                <w:rFonts w:cs="Arial"/>
                <w:bCs/>
                <w:sz w:val="23"/>
                <w:szCs w:val="23"/>
              </w:rPr>
            </w:pPr>
            <w:r>
              <w:rPr>
                <w:rFonts w:cs="Arial"/>
                <w:bCs/>
                <w:sz w:val="23"/>
                <w:szCs w:val="23"/>
              </w:rPr>
              <w:t xml:space="preserve">La frecuente consulta de su página web es pertinente para mantenerse actualizado en esta importante materia para la seguridad del país.   </w:t>
            </w:r>
          </w:p>
          <w:p w14:paraId="0C49F50C" w14:textId="305199D8" w:rsidR="00B85A4B" w:rsidRPr="00BB5100" w:rsidRDefault="00B85A4B" w:rsidP="00B85A4B">
            <w:pPr>
              <w:spacing w:line="240" w:lineRule="auto"/>
              <w:rPr>
                <w:rFonts w:cs="Arial"/>
                <w:b/>
                <w:bCs/>
                <w:sz w:val="23"/>
                <w:szCs w:val="23"/>
              </w:rPr>
            </w:pPr>
            <w:r>
              <w:rPr>
                <w:rFonts w:cs="Arial"/>
                <w:bCs/>
                <w:sz w:val="23"/>
                <w:szCs w:val="23"/>
              </w:rPr>
              <w:t xml:space="preserve">A nivel continental existe una red de organismos equivalentes denominada </w:t>
            </w:r>
            <w:r w:rsidR="0008495A">
              <w:rPr>
                <w:rFonts w:cs="Arial"/>
                <w:bCs/>
                <w:sz w:val="23"/>
                <w:szCs w:val="23"/>
              </w:rPr>
              <w:t xml:space="preserve">CSIRTAmericas Network. Cuya página web está disponible en: </w:t>
            </w:r>
            <w:r w:rsidR="0008495A">
              <w:t xml:space="preserve"> </w:t>
            </w:r>
            <w:r w:rsidR="0008495A" w:rsidRPr="0008495A">
              <w:rPr>
                <w:rFonts w:cs="Arial"/>
                <w:bCs/>
                <w:sz w:val="23"/>
                <w:szCs w:val="23"/>
              </w:rPr>
              <w:t>https://csirtamericas.org/es</w:t>
            </w:r>
          </w:p>
        </w:tc>
      </w:tr>
    </w:tbl>
    <w:p w14:paraId="7003C7C8" w14:textId="50A37A92" w:rsidR="00BB5100" w:rsidRDefault="00BB5100" w:rsidP="000602B8">
      <w:pPr>
        <w:spacing w:line="240" w:lineRule="auto"/>
        <w:rPr>
          <w:rFonts w:cs="Arial"/>
          <w:sz w:val="23"/>
          <w:szCs w:val="23"/>
        </w:rPr>
      </w:pPr>
    </w:p>
    <w:p w14:paraId="5C1424C3" w14:textId="77777777" w:rsidR="00BB5100" w:rsidRDefault="00BB5100" w:rsidP="000602B8">
      <w:pPr>
        <w:spacing w:line="240" w:lineRule="auto"/>
        <w:rPr>
          <w:rFonts w:cs="Arial"/>
          <w:sz w:val="23"/>
          <w:szCs w:val="23"/>
        </w:rPr>
      </w:pPr>
    </w:p>
    <w:p w14:paraId="0BD33644" w14:textId="77777777" w:rsidR="00BB5100" w:rsidRDefault="00BB5100" w:rsidP="000602B8">
      <w:pPr>
        <w:spacing w:line="240" w:lineRule="auto"/>
        <w:rPr>
          <w:rFonts w:cs="Arial"/>
          <w:sz w:val="23"/>
          <w:szCs w:val="23"/>
        </w:rPr>
      </w:pPr>
    </w:p>
    <w:p w14:paraId="101C7E34" w14:textId="77777777" w:rsidR="00BB5100" w:rsidRDefault="00BB5100" w:rsidP="001F112D">
      <w:pPr>
        <w:spacing w:line="240" w:lineRule="auto"/>
        <w:jc w:val="center"/>
        <w:rPr>
          <w:rFonts w:cs="Arial"/>
          <w:sz w:val="23"/>
          <w:szCs w:val="23"/>
        </w:rPr>
        <w:sectPr w:rsidR="00BB5100" w:rsidSect="002A70A1">
          <w:type w:val="continuous"/>
          <w:pgSz w:w="12240" w:h="15840"/>
          <w:pgMar w:top="1362" w:right="1183" w:bottom="1276" w:left="1418" w:header="426" w:footer="520" w:gutter="0"/>
          <w:cols w:space="567"/>
          <w:docGrid w:linePitch="360"/>
        </w:sectPr>
      </w:pPr>
      <w:bookmarkStart w:id="3" w:name="_GoBack"/>
      <w:bookmarkEnd w:id="3"/>
    </w:p>
    <w:p w14:paraId="6202F168" w14:textId="0B4C7B22" w:rsidR="002A70A1" w:rsidRPr="004E6D15" w:rsidRDefault="002A70A1" w:rsidP="001F112D">
      <w:pPr>
        <w:spacing w:line="240" w:lineRule="auto"/>
        <w:rPr>
          <w:rFonts w:cs="Arial"/>
          <w:sz w:val="23"/>
          <w:szCs w:val="23"/>
        </w:rPr>
        <w:sectPr w:rsidR="002A70A1" w:rsidRPr="004E6D15" w:rsidSect="00BB5100">
          <w:type w:val="continuous"/>
          <w:pgSz w:w="12240" w:h="15840"/>
          <w:pgMar w:top="1362" w:right="1183" w:bottom="1276" w:left="1418" w:header="426" w:footer="520" w:gutter="0"/>
          <w:cols w:num="3" w:space="567"/>
          <w:docGrid w:linePitch="360"/>
        </w:sectPr>
      </w:pPr>
    </w:p>
    <w:p w14:paraId="2E00CD47" w14:textId="034E9E7F" w:rsidR="00046F4B" w:rsidRDefault="00046F4B" w:rsidP="00046F4B">
      <w:pPr>
        <w:spacing w:line="240" w:lineRule="auto"/>
        <w:rPr>
          <w:rFonts w:cs="Arial"/>
          <w:noProof/>
          <w:sz w:val="23"/>
          <w:szCs w:val="23"/>
          <w:lang w:eastAsia="es-CL"/>
        </w:rPr>
      </w:pPr>
      <w:r>
        <w:rPr>
          <w:rFonts w:cs="Arial"/>
          <w:noProof/>
          <w:sz w:val="23"/>
          <w:szCs w:val="23"/>
          <w:lang w:eastAsia="es-CL"/>
        </w:rPr>
        <w:lastRenderedPageBreak/>
        <w:t xml:space="preserve">                                                                             </w:t>
      </w:r>
    </w:p>
    <w:p w14:paraId="16E245C9" w14:textId="77777777" w:rsidR="00046F4B" w:rsidRDefault="00046F4B" w:rsidP="00046F4B">
      <w:pPr>
        <w:spacing w:line="240" w:lineRule="auto"/>
        <w:rPr>
          <w:rFonts w:cs="Arial"/>
          <w:noProof/>
          <w:sz w:val="23"/>
          <w:szCs w:val="23"/>
          <w:lang w:eastAsia="es-CL"/>
        </w:rPr>
      </w:pPr>
    </w:p>
    <w:p w14:paraId="019BFCFA" w14:textId="77777777" w:rsidR="00046F4B" w:rsidRDefault="00046F4B" w:rsidP="00046F4B">
      <w:pPr>
        <w:spacing w:line="240" w:lineRule="auto"/>
        <w:rPr>
          <w:rFonts w:cs="Arial"/>
          <w:noProof/>
          <w:sz w:val="23"/>
          <w:szCs w:val="23"/>
          <w:lang w:eastAsia="es-CL"/>
        </w:rPr>
      </w:pPr>
    </w:p>
    <w:p w14:paraId="729328A6" w14:textId="77777777" w:rsidR="00D12E12" w:rsidRDefault="00D12E12" w:rsidP="00046F4B">
      <w:pPr>
        <w:spacing w:line="240" w:lineRule="auto"/>
        <w:rPr>
          <w:rFonts w:cs="Arial"/>
          <w:noProof/>
          <w:sz w:val="23"/>
          <w:szCs w:val="23"/>
          <w:lang w:eastAsia="es-CL"/>
        </w:rPr>
      </w:pPr>
    </w:p>
    <w:p w14:paraId="128B6D4E" w14:textId="77777777" w:rsidR="00D12E12" w:rsidRDefault="00D12E12" w:rsidP="00046F4B">
      <w:pPr>
        <w:spacing w:line="240" w:lineRule="auto"/>
        <w:rPr>
          <w:rFonts w:cs="Arial"/>
          <w:noProof/>
          <w:sz w:val="23"/>
          <w:szCs w:val="23"/>
          <w:lang w:eastAsia="es-CL"/>
        </w:rPr>
      </w:pPr>
    </w:p>
    <w:p w14:paraId="4C75D5BF" w14:textId="5E66D698" w:rsidR="00214250" w:rsidRPr="004E6D15" w:rsidRDefault="00046F4B" w:rsidP="00046F4B">
      <w:pPr>
        <w:spacing w:line="240" w:lineRule="auto"/>
        <w:jc w:val="right"/>
        <w:rPr>
          <w:rFonts w:cs="Arial"/>
          <w:sz w:val="23"/>
          <w:szCs w:val="23"/>
        </w:rPr>
      </w:pPr>
      <w:r>
        <w:rPr>
          <w:rFonts w:cs="Arial"/>
          <w:noProof/>
          <w:sz w:val="23"/>
          <w:szCs w:val="23"/>
          <w:lang w:eastAsia="es-CL"/>
        </w:rPr>
        <w:t xml:space="preserve"> </w:t>
      </w:r>
    </w:p>
    <w:sectPr w:rsidR="00214250" w:rsidRPr="004E6D15" w:rsidSect="00046F4B">
      <w:type w:val="continuous"/>
      <w:pgSz w:w="12240" w:h="15840"/>
      <w:pgMar w:top="1362" w:right="1183" w:bottom="1276" w:left="1418" w:header="426" w:footer="520"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DE18A" w14:textId="77777777" w:rsidR="002108F8" w:rsidRDefault="002108F8" w:rsidP="00523CF9">
      <w:pPr>
        <w:spacing w:after="0" w:line="240" w:lineRule="auto"/>
      </w:pPr>
      <w:r>
        <w:separator/>
      </w:r>
    </w:p>
  </w:endnote>
  <w:endnote w:type="continuationSeparator" w:id="0">
    <w:p w14:paraId="58D7CED4" w14:textId="77777777" w:rsidR="002108F8" w:rsidRDefault="002108F8" w:rsidP="00523CF9">
      <w:pPr>
        <w:spacing w:after="0" w:line="240" w:lineRule="auto"/>
      </w:pPr>
      <w:r>
        <w:continuationSeparator/>
      </w:r>
    </w:p>
  </w:endnote>
  <w:endnote w:type="continuationNotice" w:id="1">
    <w:p w14:paraId="634645BC" w14:textId="77777777" w:rsidR="002108F8" w:rsidRDefault="002108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72" w:type="dxa"/>
        <w:left w:w="115" w:type="dxa"/>
        <w:bottom w:w="72" w:type="dxa"/>
        <w:right w:w="115" w:type="dxa"/>
      </w:tblCellMar>
      <w:tblLook w:val="04A0" w:firstRow="1" w:lastRow="0" w:firstColumn="1" w:lastColumn="0" w:noHBand="0" w:noVBand="1"/>
    </w:tblPr>
    <w:tblGrid>
      <w:gridCol w:w="8675"/>
      <w:gridCol w:w="964"/>
    </w:tblGrid>
    <w:tr w:rsidR="0013047D" w:rsidRPr="00E30037" w14:paraId="64BF3EB3" w14:textId="77777777" w:rsidTr="00B70CF0">
      <w:trPr>
        <w:trHeight w:val="202"/>
        <w:jc w:val="center"/>
      </w:trPr>
      <w:tc>
        <w:tcPr>
          <w:tcW w:w="4500" w:type="pct"/>
          <w:tcBorders>
            <w:top w:val="single" w:sz="4" w:space="0" w:color="000000"/>
          </w:tcBorders>
          <w:shd w:val="clear" w:color="auto" w:fill="auto"/>
        </w:tcPr>
        <w:p w14:paraId="453A82B3" w14:textId="524D85B2" w:rsidR="0013047D" w:rsidRPr="00E30037" w:rsidRDefault="0013047D" w:rsidP="00675E84">
          <w:pPr>
            <w:pStyle w:val="Piedepgina"/>
            <w:jc w:val="center"/>
            <w:rPr>
              <w:color w:val="002060"/>
              <w:sz w:val="24"/>
            </w:rPr>
          </w:pPr>
          <w:r>
            <w:rPr>
              <w:rFonts w:ascii="Garamond" w:hAnsi="Garamond"/>
              <w:iCs/>
              <w:color w:val="002060"/>
              <w:sz w:val="24"/>
            </w:rPr>
            <w:t>32</w:t>
          </w:r>
          <w:r w:rsidRPr="00E30037">
            <w:rPr>
              <w:rFonts w:ascii="Garamond" w:hAnsi="Garamond"/>
              <w:iCs/>
              <w:color w:val="002060"/>
              <w:sz w:val="24"/>
            </w:rPr>
            <w:t xml:space="preserve"> Años de Investigación y Análisis al Servicio de la Armada (1991 – </w:t>
          </w:r>
          <w:r>
            <w:rPr>
              <w:rFonts w:ascii="Garamond" w:hAnsi="Garamond"/>
              <w:iCs/>
              <w:color w:val="002060"/>
              <w:sz w:val="24"/>
            </w:rPr>
            <w:t>2023</w:t>
          </w:r>
          <w:r w:rsidRPr="00E30037">
            <w:rPr>
              <w:rFonts w:ascii="Garamond" w:hAnsi="Garamond"/>
              <w:iCs/>
              <w:color w:val="002060"/>
              <w:sz w:val="24"/>
            </w:rPr>
            <w:t>)</w:t>
          </w:r>
        </w:p>
      </w:tc>
      <w:tc>
        <w:tcPr>
          <w:tcW w:w="500" w:type="pct"/>
          <w:tcBorders>
            <w:top w:val="single" w:sz="4" w:space="0" w:color="C0504D"/>
          </w:tcBorders>
          <w:shd w:val="clear" w:color="auto" w:fill="auto"/>
        </w:tcPr>
        <w:p w14:paraId="70B4D794" w14:textId="77777777" w:rsidR="0013047D" w:rsidRPr="00E30037" w:rsidRDefault="0013047D">
          <w:pPr>
            <w:pStyle w:val="Encabezado"/>
            <w:rPr>
              <w:color w:val="FFFFFF"/>
              <w:sz w:val="24"/>
            </w:rPr>
          </w:pPr>
        </w:p>
      </w:tc>
    </w:tr>
  </w:tbl>
  <w:p w14:paraId="17D555A3" w14:textId="77777777" w:rsidR="0013047D" w:rsidRDefault="0013047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72" w:type="dxa"/>
        <w:left w:w="115" w:type="dxa"/>
        <w:bottom w:w="72" w:type="dxa"/>
        <w:right w:w="115" w:type="dxa"/>
      </w:tblCellMar>
      <w:tblLook w:val="04A0" w:firstRow="1" w:lastRow="0" w:firstColumn="1" w:lastColumn="0" w:noHBand="0" w:noVBand="1"/>
    </w:tblPr>
    <w:tblGrid>
      <w:gridCol w:w="8675"/>
      <w:gridCol w:w="964"/>
    </w:tblGrid>
    <w:tr w:rsidR="0013047D" w:rsidRPr="00E30037" w14:paraId="46EFB908" w14:textId="77777777" w:rsidTr="00B70CF0">
      <w:trPr>
        <w:trHeight w:val="202"/>
        <w:jc w:val="center"/>
      </w:trPr>
      <w:tc>
        <w:tcPr>
          <w:tcW w:w="4500" w:type="pct"/>
          <w:tcBorders>
            <w:top w:val="single" w:sz="4" w:space="0" w:color="000000"/>
          </w:tcBorders>
          <w:shd w:val="clear" w:color="auto" w:fill="auto"/>
        </w:tcPr>
        <w:p w14:paraId="3E464108" w14:textId="46B47762" w:rsidR="0013047D" w:rsidRPr="00E30037" w:rsidRDefault="0013047D" w:rsidP="005A5828">
          <w:pPr>
            <w:pStyle w:val="Piedepgina"/>
            <w:jc w:val="center"/>
            <w:rPr>
              <w:color w:val="002060"/>
              <w:sz w:val="24"/>
            </w:rPr>
          </w:pPr>
          <w:r>
            <w:rPr>
              <w:rFonts w:ascii="Garamond" w:hAnsi="Garamond"/>
              <w:iCs/>
              <w:color w:val="002060"/>
              <w:sz w:val="24"/>
            </w:rPr>
            <w:t>32</w:t>
          </w:r>
          <w:r w:rsidRPr="00E30037">
            <w:rPr>
              <w:rFonts w:ascii="Garamond" w:hAnsi="Garamond"/>
              <w:iCs/>
              <w:color w:val="002060"/>
              <w:sz w:val="24"/>
            </w:rPr>
            <w:t xml:space="preserve"> </w:t>
          </w:r>
          <w:r>
            <w:rPr>
              <w:rFonts w:ascii="Garamond" w:hAnsi="Garamond"/>
              <w:iCs/>
              <w:color w:val="002060"/>
              <w:sz w:val="24"/>
            </w:rPr>
            <w:t>a</w:t>
          </w:r>
          <w:r w:rsidRPr="00E30037">
            <w:rPr>
              <w:rFonts w:ascii="Garamond" w:hAnsi="Garamond"/>
              <w:iCs/>
              <w:color w:val="002060"/>
              <w:sz w:val="24"/>
            </w:rPr>
            <w:t xml:space="preserve">ños de Investigación y Análisis al Servicio de la Armada (1991 – </w:t>
          </w:r>
          <w:r>
            <w:rPr>
              <w:rFonts w:ascii="Garamond" w:hAnsi="Garamond"/>
              <w:iCs/>
              <w:color w:val="002060"/>
              <w:sz w:val="24"/>
            </w:rPr>
            <w:t>2023</w:t>
          </w:r>
          <w:r w:rsidRPr="00E30037">
            <w:rPr>
              <w:rFonts w:ascii="Garamond" w:hAnsi="Garamond"/>
              <w:iCs/>
              <w:color w:val="002060"/>
              <w:sz w:val="24"/>
            </w:rPr>
            <w:t>)</w:t>
          </w:r>
        </w:p>
      </w:tc>
      <w:tc>
        <w:tcPr>
          <w:tcW w:w="500" w:type="pct"/>
          <w:tcBorders>
            <w:top w:val="single" w:sz="4" w:space="0" w:color="C0504D"/>
          </w:tcBorders>
          <w:shd w:val="clear" w:color="auto" w:fill="auto"/>
        </w:tcPr>
        <w:p w14:paraId="2839A806" w14:textId="77777777" w:rsidR="0013047D" w:rsidRPr="00E30037" w:rsidRDefault="0013047D">
          <w:pPr>
            <w:pStyle w:val="Encabezado"/>
            <w:rPr>
              <w:color w:val="FFFFFF"/>
              <w:sz w:val="24"/>
            </w:rPr>
          </w:pPr>
        </w:p>
      </w:tc>
    </w:tr>
  </w:tbl>
  <w:p w14:paraId="759A535A" w14:textId="77777777" w:rsidR="0013047D" w:rsidRDefault="0013047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098DA" w14:textId="77777777" w:rsidR="002108F8" w:rsidRDefault="002108F8" w:rsidP="00523CF9">
      <w:pPr>
        <w:spacing w:after="0" w:line="240" w:lineRule="auto"/>
      </w:pPr>
      <w:r>
        <w:separator/>
      </w:r>
    </w:p>
  </w:footnote>
  <w:footnote w:type="continuationSeparator" w:id="0">
    <w:p w14:paraId="4A7C195F" w14:textId="77777777" w:rsidR="002108F8" w:rsidRDefault="002108F8" w:rsidP="00523CF9">
      <w:pPr>
        <w:spacing w:after="0" w:line="240" w:lineRule="auto"/>
      </w:pPr>
      <w:r>
        <w:continuationSeparator/>
      </w:r>
    </w:p>
  </w:footnote>
  <w:footnote w:type="continuationNotice" w:id="1">
    <w:p w14:paraId="3CF9D7B9" w14:textId="77777777" w:rsidR="002108F8" w:rsidRDefault="002108F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8E4FB" w14:textId="2B12AC37" w:rsidR="0013047D" w:rsidRDefault="0013047D">
    <w:pPr>
      <w:pStyle w:val="Encabezado"/>
    </w:pPr>
    <w:r>
      <w:rPr>
        <w:noProof/>
        <w:lang w:eastAsia="es-CL"/>
      </w:rPr>
      <w:drawing>
        <wp:anchor distT="0" distB="0" distL="114300" distR="114300" simplePos="0" relativeHeight="251655168" behindDoc="1" locked="0" layoutInCell="0" allowOverlap="1" wp14:anchorId="2D70D20C" wp14:editId="345E91F8">
          <wp:simplePos x="0" y="0"/>
          <wp:positionH relativeFrom="margin">
            <wp:align>center</wp:align>
          </wp:positionH>
          <wp:positionV relativeFrom="margin">
            <wp:align>center</wp:align>
          </wp:positionV>
          <wp:extent cx="1078865" cy="1584960"/>
          <wp:effectExtent l="0" t="0" r="0" b="0"/>
          <wp:wrapNone/>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078865" cy="15849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3B283" w14:textId="319E688F" w:rsidR="0013047D" w:rsidRDefault="0013047D" w:rsidP="00694DC6">
    <w:pPr>
      <w:pStyle w:val="Encabezado"/>
      <w:tabs>
        <w:tab w:val="left" w:pos="709"/>
      </w:tabs>
      <w:ind w:right="-284"/>
    </w:pPr>
    <w:r>
      <w:rPr>
        <w:noProof/>
        <w:lang w:eastAsia="es-CL"/>
      </w:rPr>
      <w:drawing>
        <wp:anchor distT="0" distB="0" distL="114300" distR="114300" simplePos="0" relativeHeight="251656192" behindDoc="1" locked="0" layoutInCell="0" allowOverlap="1" wp14:anchorId="2C38296B" wp14:editId="30A05226">
          <wp:simplePos x="0" y="0"/>
          <wp:positionH relativeFrom="margin">
            <wp:posOffset>1000125</wp:posOffset>
          </wp:positionH>
          <wp:positionV relativeFrom="margin">
            <wp:posOffset>1081405</wp:posOffset>
          </wp:positionV>
          <wp:extent cx="3148330" cy="4625340"/>
          <wp:effectExtent l="0" t="0" r="0" b="0"/>
          <wp:wrapNone/>
          <wp:docPr id="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lum bright="80000" contrast="-70000"/>
                    <a:extLst>
                      <a:ext uri="{28A0092B-C50C-407E-A947-70E740481C1C}">
                        <a14:useLocalDpi xmlns:a14="http://schemas.microsoft.com/office/drawing/2010/main" val="0"/>
                      </a:ext>
                    </a:extLst>
                  </a:blip>
                  <a:srcRect/>
                  <a:stretch>
                    <a:fillRect/>
                  </a:stretch>
                </pic:blipFill>
                <pic:spPr bwMode="auto">
                  <a:xfrm>
                    <a:off x="0" y="0"/>
                    <a:ext cx="3148330" cy="4625340"/>
                  </a:xfrm>
                  <a:prstGeom prst="rect">
                    <a:avLst/>
                  </a:prstGeom>
                  <a:gradFill rotWithShape="1">
                    <a:gsLst>
                      <a:gs pos="0">
                        <a:srgbClr val="A5A5A5"/>
                      </a:gs>
                      <a:gs pos="100000">
                        <a:srgbClr val="A5A5A5">
                          <a:gamma/>
                          <a:shade val="46275"/>
                          <a:invGamma/>
                        </a:srgbClr>
                      </a:gs>
                    </a:gsLst>
                    <a:lin ang="5400000" scaled="1"/>
                  </a:gradFill>
                </pic:spPr>
              </pic:pic>
            </a:graphicData>
          </a:graphic>
          <wp14:sizeRelH relativeFrom="page">
            <wp14:pctWidth>0</wp14:pctWidth>
          </wp14:sizeRelH>
          <wp14:sizeRelV relativeFrom="page">
            <wp14:pctHeight>0</wp14:pctHeight>
          </wp14:sizeRelV>
        </wp:anchor>
      </w:drawing>
    </w:r>
    <w:r w:rsidRPr="0037231D">
      <w:rPr>
        <w:noProof/>
        <w:lang w:eastAsia="es-CL"/>
      </w:rPr>
      <mc:AlternateContent>
        <mc:Choice Requires="wps">
          <w:drawing>
            <wp:anchor distT="0" distB="0" distL="114300" distR="114300" simplePos="0" relativeHeight="251654144" behindDoc="0" locked="0" layoutInCell="1" allowOverlap="1" wp14:anchorId="40CC861E" wp14:editId="251E1004">
              <wp:simplePos x="0" y="0"/>
              <wp:positionH relativeFrom="column">
                <wp:posOffset>4452620</wp:posOffset>
              </wp:positionH>
              <wp:positionV relativeFrom="paragraph">
                <wp:posOffset>621030</wp:posOffset>
              </wp:positionV>
              <wp:extent cx="1710902" cy="25717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902"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B06C4" w14:textId="623A5916" w:rsidR="0013047D" w:rsidRPr="00864E47" w:rsidRDefault="0013047D">
                          <w:pPr>
                            <w:rPr>
                              <w:b/>
                              <w14:shadow w14:blurRad="50800" w14:dist="38100" w14:dir="2700000" w14:sx="100000" w14:sy="100000" w14:kx="0" w14:ky="0" w14:algn="tl">
                                <w14:srgbClr w14:val="000000">
                                  <w14:alpha w14:val="60000"/>
                                </w14:srgbClr>
                              </w14:shadow>
                              <w14:textFill>
                                <w14:solidFill>
                                  <w14:srgbClr w14:val="FFFFFF"/>
                                </w14:solidFill>
                              </w14:textFill>
                            </w:rPr>
                          </w:pPr>
                          <w:r>
                            <w:rPr>
                              <w:b/>
                              <w14:shadow w14:blurRad="50800" w14:dist="38100" w14:dir="2700000" w14:sx="100000" w14:sy="100000" w14:kx="0" w14:ky="0" w14:algn="tl">
                                <w14:srgbClr w14:val="000000">
                                  <w14:alpha w14:val="60000"/>
                                </w14:srgbClr>
                              </w14:shadow>
                              <w14:textFill>
                                <w14:solidFill>
                                  <w14:srgbClr w14:val="FFFFFF"/>
                                </w14:solidFill>
                              </w14:textFill>
                            </w:rPr>
                            <w:t>22 de junio</w:t>
                          </w:r>
                          <w:r w:rsidRPr="00864E47">
                            <w:rPr>
                              <w:b/>
                              <w14:shadow w14:blurRad="50800" w14:dist="38100" w14:dir="2700000" w14:sx="100000" w14:sy="100000" w14:kx="0" w14:ky="0" w14:algn="tl">
                                <w14:srgbClr w14:val="000000">
                                  <w14:alpha w14:val="60000"/>
                                </w14:srgbClr>
                              </w14:shadow>
                              <w14:textFill>
                                <w14:solidFill>
                                  <w14:srgbClr w14:val="FFFFFF"/>
                                </w14:solidFill>
                              </w14:textFill>
                            </w:rPr>
                            <w:t xml:space="preserve"> de </w:t>
                          </w:r>
                          <w:r>
                            <w:rPr>
                              <w:b/>
                              <w14:shadow w14:blurRad="50800" w14:dist="38100" w14:dir="2700000" w14:sx="100000" w14:sy="100000" w14:kx="0" w14:ky="0" w14:algn="tl">
                                <w14:srgbClr w14:val="000000">
                                  <w14:alpha w14:val="60000"/>
                                </w14:srgbClr>
                              </w14:shadow>
                              <w14:textFill>
                                <w14:solidFill>
                                  <w14:srgbClr w14:val="FFFFFF"/>
                                </w14:solidFill>
                              </w14:textFill>
                            </w:rPr>
                            <w:t>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CC861E" id="_x0000_t202" coordsize="21600,21600" o:spt="202" path="m,l,21600r21600,l21600,xe">
              <v:stroke joinstyle="miter"/>
              <v:path gradientshapeok="t" o:connecttype="rect"/>
            </v:shapetype>
            <v:shape id="Cuadro de texto 2" o:spid="_x0000_s1027" type="#_x0000_t202" style="position:absolute;left:0;text-align:left;margin-left:350.6pt;margin-top:48.9pt;width:134.7pt;height:2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" filled="f" stroked="f">
              <v:textbox>
                <w:txbxContent>
                  <w:p w14:paraId="1A9B06C4" w14:textId="623A5916" w:rsidR="0013047D" w:rsidRPr="00864E47" w:rsidRDefault="0013047D">
                    <w:pPr>
                      <w:rPr>
                        <w:b/>
                        <w14:shadow w14:blurRad="50800" w14:dist="38100" w14:dir="2700000" w14:sx="100000" w14:sy="100000" w14:kx="0" w14:ky="0" w14:algn="tl">
                          <w14:srgbClr w14:val="000000">
                            <w14:alpha w14:val="60000"/>
                          </w14:srgbClr>
                        </w14:shadow>
                        <w14:textFill>
                          <w14:solidFill>
                            <w14:srgbClr w14:val="FFFFFF"/>
                          </w14:solidFill>
                        </w14:textFill>
                      </w:rPr>
                    </w:pPr>
                    <w:r>
                      <w:rPr>
                        <w:b/>
                        <w14:shadow w14:blurRad="50800" w14:dist="38100" w14:dir="2700000" w14:sx="100000" w14:sy="100000" w14:kx="0" w14:ky="0" w14:algn="tl">
                          <w14:srgbClr w14:val="000000">
                            <w14:alpha w14:val="60000"/>
                          </w14:srgbClr>
                        </w14:shadow>
                        <w14:textFill>
                          <w14:solidFill>
                            <w14:srgbClr w14:val="FFFFFF"/>
                          </w14:solidFill>
                        </w14:textFill>
                      </w:rPr>
                      <w:t>22 de junio</w:t>
                    </w:r>
                    <w:r w:rsidRPr="00864E47">
                      <w:rPr>
                        <w:b/>
                        <w14:shadow w14:blurRad="50800" w14:dist="38100" w14:dir="2700000" w14:sx="100000" w14:sy="100000" w14:kx="0" w14:ky="0" w14:algn="tl">
                          <w14:srgbClr w14:val="000000">
                            <w14:alpha w14:val="60000"/>
                          </w14:srgbClr>
                        </w14:shadow>
                        <w14:textFill>
                          <w14:solidFill>
                            <w14:srgbClr w14:val="FFFFFF"/>
                          </w14:solidFill>
                        </w14:textFill>
                      </w:rPr>
                      <w:t xml:space="preserve"> de </w:t>
                    </w:r>
                    <w:r>
                      <w:rPr>
                        <w:b/>
                        <w14:shadow w14:blurRad="50800" w14:dist="38100" w14:dir="2700000" w14:sx="100000" w14:sy="100000" w14:kx="0" w14:ky="0" w14:algn="tl">
                          <w14:srgbClr w14:val="000000">
                            <w14:alpha w14:val="60000"/>
                          </w14:srgbClr>
                        </w14:shadow>
                        <w14:textFill>
                          <w14:solidFill>
                            <w14:srgbClr w14:val="FFFFFF"/>
                          </w14:solidFill>
                        </w14:textFill>
                      </w:rPr>
                      <w:t>2023</w:t>
                    </w:r>
                  </w:p>
                </w:txbxContent>
              </v:textbox>
            </v:shape>
          </w:pict>
        </mc:Fallback>
      </mc:AlternateContent>
    </w:r>
    <w:r w:rsidRPr="00E30037">
      <w:rPr>
        <w:noProof/>
        <w:lang w:eastAsia="es-CL"/>
      </w:rPr>
      <w:drawing>
        <wp:inline distT="0" distB="0" distL="0" distR="0" wp14:anchorId="5F061B71" wp14:editId="085796EC">
          <wp:extent cx="6121400" cy="92583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1400" cy="92583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95073" w14:textId="03D5ACFD" w:rsidR="0013047D" w:rsidRDefault="0013047D">
    <w:pPr>
      <w:pStyle w:val="Encabezado"/>
    </w:pPr>
    <w:r>
      <w:rPr>
        <w:noProof/>
        <w:lang w:eastAsia="es-CL"/>
      </w:rPr>
      <w:drawing>
        <wp:anchor distT="0" distB="0" distL="114300" distR="114300" simplePos="0" relativeHeight="251657216" behindDoc="1" locked="0" layoutInCell="0" allowOverlap="1" wp14:anchorId="0199C2FE" wp14:editId="568D3FCE">
          <wp:simplePos x="0" y="0"/>
          <wp:positionH relativeFrom="margin">
            <wp:align>center</wp:align>
          </wp:positionH>
          <wp:positionV relativeFrom="margin">
            <wp:align>center</wp:align>
          </wp:positionV>
          <wp:extent cx="1078865" cy="1584960"/>
          <wp:effectExtent l="0" t="0" r="0" b="0"/>
          <wp:wrapNone/>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078865" cy="15849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36305" w14:textId="77777777" w:rsidR="0013047D" w:rsidRDefault="002108F8">
    <w:pPr>
      <w:pStyle w:val="Encabezado"/>
    </w:pPr>
    <w:r>
      <w:rPr>
        <w:noProof/>
        <w:lang w:eastAsia="es-CL"/>
      </w:rPr>
      <w:pict w14:anchorId="02DA4A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4454" o:spid="_x0000_s2051" type="#_x0000_t75" style="position:absolute;left:0;text-align:left;margin-left:0;margin-top:0;width:84.95pt;height:124.8pt;z-index:-251657216;mso-position-horizontal:center;mso-position-horizontal-relative:margin;mso-position-vertical:center;mso-position-vertical-relative:margin" o:allowincell="f">
          <v:imagedata r:id="rId1" o:title="CEDESTRA"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7F7DF" w14:textId="34FDE44C" w:rsidR="0013047D" w:rsidRDefault="0013047D" w:rsidP="00694DC6">
    <w:pPr>
      <w:pStyle w:val="Encabezado"/>
      <w:tabs>
        <w:tab w:val="left" w:pos="709"/>
      </w:tabs>
      <w:ind w:right="-284"/>
    </w:pPr>
    <w:r w:rsidRPr="0037231D">
      <w:rPr>
        <w:noProof/>
        <w:lang w:eastAsia="es-CL"/>
      </w:rPr>
      <mc:AlternateContent>
        <mc:Choice Requires="wps">
          <w:drawing>
            <wp:anchor distT="0" distB="0" distL="114300" distR="114300" simplePos="0" relativeHeight="251658240" behindDoc="0" locked="0" layoutInCell="1" allowOverlap="1" wp14:anchorId="0B79A9AA" wp14:editId="4F599233">
              <wp:simplePos x="0" y="0"/>
              <wp:positionH relativeFrom="column">
                <wp:posOffset>4407520</wp:posOffset>
              </wp:positionH>
              <wp:positionV relativeFrom="paragraph">
                <wp:posOffset>644076</wp:posOffset>
              </wp:positionV>
              <wp:extent cx="1715755" cy="25717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75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BC89E" w14:textId="1474123A" w:rsidR="0013047D" w:rsidRPr="00864E47" w:rsidRDefault="0013047D">
                          <w:pPr>
                            <w:rPr>
                              <w:b/>
                              <w14:shadow w14:blurRad="50800" w14:dist="38100" w14:dir="2700000" w14:sx="100000" w14:sy="100000" w14:kx="0" w14:ky="0" w14:algn="tl">
                                <w14:srgbClr w14:val="000000">
                                  <w14:alpha w14:val="60000"/>
                                </w14:srgbClr>
                              </w14:shadow>
                              <w14:textFill>
                                <w14:solidFill>
                                  <w14:srgbClr w14:val="FFFFFF"/>
                                </w14:solidFill>
                              </w14:textFill>
                            </w:rPr>
                          </w:pPr>
                          <w:r>
                            <w:rPr>
                              <w:b/>
                              <w14:shadow w14:blurRad="50800" w14:dist="38100" w14:dir="2700000" w14:sx="100000" w14:sy="100000" w14:kx="0" w14:ky="0" w14:algn="tl">
                                <w14:srgbClr w14:val="000000">
                                  <w14:alpha w14:val="60000"/>
                                </w14:srgbClr>
                              </w14:shadow>
                              <w14:textFill>
                                <w14:solidFill>
                                  <w14:srgbClr w14:val="FFFFFF"/>
                                </w14:solidFill>
                              </w14:textFill>
                            </w:rPr>
                            <w:t xml:space="preserve">22 de junio </w:t>
                          </w:r>
                          <w:r w:rsidRPr="00864E47">
                            <w:rPr>
                              <w:b/>
                              <w14:shadow w14:blurRad="50800" w14:dist="38100" w14:dir="2700000" w14:sx="100000" w14:sy="100000" w14:kx="0" w14:ky="0" w14:algn="tl">
                                <w14:srgbClr w14:val="000000">
                                  <w14:alpha w14:val="60000"/>
                                </w14:srgbClr>
                              </w14:shadow>
                              <w14:textFill>
                                <w14:solidFill>
                                  <w14:srgbClr w14:val="FFFFFF"/>
                                </w14:solidFill>
                              </w14:textFill>
                            </w:rPr>
                            <w:t>de 20</w:t>
                          </w:r>
                          <w:r>
                            <w:rPr>
                              <w:b/>
                              <w14:shadow w14:blurRad="50800" w14:dist="38100" w14:dir="2700000" w14:sx="100000" w14:sy="100000" w14:kx="0" w14:ky="0" w14:algn="tl">
                                <w14:srgbClr w14:val="000000">
                                  <w14:alpha w14:val="60000"/>
                                </w14:srgbClr>
                              </w14:shadow>
                              <w14:textFill>
                                <w14:solidFill>
                                  <w14:srgbClr w14:val="FFFFFF"/>
                                </w14:solidFill>
                              </w14:textFill>
                            </w:rPr>
                            <w:t>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79A9AA" id="_x0000_t202" coordsize="21600,21600" o:spt="202" path="m,l,21600r21600,l21600,xe">
              <v:stroke joinstyle="miter"/>
              <v:path gradientshapeok="t" o:connecttype="rect"/>
            </v:shapetype>
            <v:shape id="_x0000_s1028" type="#_x0000_t202" style="position:absolute;left:0;text-align:left;margin-left:347.05pt;margin-top:50.7pt;width:135.1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" filled="f" stroked="f">
              <v:textbox>
                <w:txbxContent>
                  <w:p w14:paraId="3A2BC89E" w14:textId="1474123A" w:rsidR="0013047D" w:rsidRPr="00864E47" w:rsidRDefault="0013047D">
                    <w:pPr>
                      <w:rPr>
                        <w:b/>
                        <w14:shadow w14:blurRad="50800" w14:dist="38100" w14:dir="2700000" w14:sx="100000" w14:sy="100000" w14:kx="0" w14:ky="0" w14:algn="tl">
                          <w14:srgbClr w14:val="000000">
                            <w14:alpha w14:val="60000"/>
                          </w14:srgbClr>
                        </w14:shadow>
                        <w14:textFill>
                          <w14:solidFill>
                            <w14:srgbClr w14:val="FFFFFF"/>
                          </w14:solidFill>
                        </w14:textFill>
                      </w:rPr>
                    </w:pPr>
                    <w:r>
                      <w:rPr>
                        <w:b/>
                        <w14:shadow w14:blurRad="50800" w14:dist="38100" w14:dir="2700000" w14:sx="100000" w14:sy="100000" w14:kx="0" w14:ky="0" w14:algn="tl">
                          <w14:srgbClr w14:val="000000">
                            <w14:alpha w14:val="60000"/>
                          </w14:srgbClr>
                        </w14:shadow>
                        <w14:textFill>
                          <w14:solidFill>
                            <w14:srgbClr w14:val="FFFFFF"/>
                          </w14:solidFill>
                        </w14:textFill>
                      </w:rPr>
                      <w:t xml:space="preserve">22 de junio </w:t>
                    </w:r>
                    <w:r w:rsidRPr="00864E47">
                      <w:rPr>
                        <w:b/>
                        <w14:shadow w14:blurRad="50800" w14:dist="38100" w14:dir="2700000" w14:sx="100000" w14:sy="100000" w14:kx="0" w14:ky="0" w14:algn="tl">
                          <w14:srgbClr w14:val="000000">
                            <w14:alpha w14:val="60000"/>
                          </w14:srgbClr>
                        </w14:shadow>
                        <w14:textFill>
                          <w14:solidFill>
                            <w14:srgbClr w14:val="FFFFFF"/>
                          </w14:solidFill>
                        </w14:textFill>
                      </w:rPr>
                      <w:t>de 20</w:t>
                    </w:r>
                    <w:r>
                      <w:rPr>
                        <w:b/>
                        <w14:shadow w14:blurRad="50800" w14:dist="38100" w14:dir="2700000" w14:sx="100000" w14:sy="100000" w14:kx="0" w14:ky="0" w14:algn="tl">
                          <w14:srgbClr w14:val="000000">
                            <w14:alpha w14:val="60000"/>
                          </w14:srgbClr>
                        </w14:shadow>
                        <w14:textFill>
                          <w14:solidFill>
                            <w14:srgbClr w14:val="FFFFFF"/>
                          </w14:solidFill>
                        </w14:textFill>
                      </w:rPr>
                      <w:t>23</w:t>
                    </w:r>
                  </w:p>
                </w:txbxContent>
              </v:textbox>
            </v:shape>
          </w:pict>
        </mc:Fallback>
      </mc:AlternateContent>
    </w:r>
    <w:r w:rsidRPr="00E30037">
      <w:rPr>
        <w:noProof/>
        <w:lang w:eastAsia="es-CL"/>
      </w:rPr>
      <w:drawing>
        <wp:inline distT="0" distB="0" distL="0" distR="0" wp14:anchorId="101EB932" wp14:editId="05B36B4A">
          <wp:extent cx="6121400" cy="92583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0" cy="925830"/>
                  </a:xfrm>
                  <a:prstGeom prst="rect">
                    <a:avLst/>
                  </a:prstGeom>
                  <a:noFill/>
                  <a:ln>
                    <a:noFill/>
                  </a:ln>
                </pic:spPr>
              </pic:pic>
            </a:graphicData>
          </a:graphic>
        </wp:inline>
      </w:drawing>
    </w:r>
    <w:r w:rsidR="002108F8">
      <w:rPr>
        <w:noProof/>
        <w:lang w:eastAsia="es-CL"/>
      </w:rPr>
      <w:pict w14:anchorId="4F27AB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4455" o:spid="_x0000_s2050" type="#_x0000_t75" style="position:absolute;left:0;text-align:left;margin-left:87.9pt;margin-top:85.05pt;width:247.9pt;height:364.2pt;z-index:-251656192;mso-position-horizontal-relative:margin;mso-position-vertical-relative:margin" o:allowincell="f" filled="t" fillcolor="#a5a5a5">
          <v:fill color2="fill darken(118)" rotate="t" method="linear sigma" focus="100%" type="gradient"/>
          <v:imagedata r:id="rId2" o:title="CEDESTRA" gain="19661f" blacklevel="26214f"/>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06339" w14:textId="77777777" w:rsidR="0013047D" w:rsidRDefault="002108F8">
    <w:pPr>
      <w:pStyle w:val="Encabezado"/>
    </w:pPr>
    <w:r>
      <w:rPr>
        <w:noProof/>
        <w:lang w:eastAsia="es-CL"/>
      </w:rPr>
      <w:pict w14:anchorId="3FE0DC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4453" o:spid="_x0000_s2049" type="#_x0000_t75" style="position:absolute;left:0;text-align:left;margin-left:0;margin-top:0;width:84.95pt;height:124.8pt;z-index:-251655168;mso-position-horizontal:center;mso-position-horizontal-relative:margin;mso-position-vertical:center;mso-position-vertical-relative:margin" o:allowincell="f">
          <v:imagedata r:id="rId1" o:title="CEDESTRA"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759FC"/>
    <w:multiLevelType w:val="hybridMultilevel"/>
    <w:tmpl w:val="C7BAC5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41176C9"/>
    <w:multiLevelType w:val="hybridMultilevel"/>
    <w:tmpl w:val="C2D2810C"/>
    <w:lvl w:ilvl="0" w:tplc="0C0A0019">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
    <w:nsid w:val="287B3AF8"/>
    <w:multiLevelType w:val="hybridMultilevel"/>
    <w:tmpl w:val="0AFA5C0E"/>
    <w:lvl w:ilvl="0" w:tplc="8A1CCEFC">
      <w:start w:val="1"/>
      <w:numFmt w:val="lowerLetter"/>
      <w:lvlText w:val="%1."/>
      <w:lvlJc w:val="left"/>
      <w:pPr>
        <w:ind w:left="108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2DF96BF4"/>
    <w:multiLevelType w:val="hybridMultilevel"/>
    <w:tmpl w:val="9E50D276"/>
    <w:lvl w:ilvl="0" w:tplc="D0EC7CF0">
      <w:start w:val="1"/>
      <w:numFmt w:val="lowerLetter"/>
      <w:lvlText w:val="%1."/>
      <w:lvlJc w:val="left"/>
      <w:pPr>
        <w:ind w:left="720" w:hanging="360"/>
      </w:pPr>
      <w:rPr>
        <w:rFonts w:ascii="Calibri" w:eastAsia="Calibri" w:hAnsi="Calibri" w:cs="Times New Roman"/>
      </w:rPr>
    </w:lvl>
    <w:lvl w:ilvl="1" w:tplc="56A42B5A">
      <w:start w:val="3"/>
      <w:numFmt w:val="low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056074A"/>
    <w:multiLevelType w:val="hybridMultilevel"/>
    <w:tmpl w:val="6C2A013A"/>
    <w:lvl w:ilvl="0" w:tplc="49940454">
      <w:numFmt w:val="bullet"/>
      <w:lvlText w:val="-"/>
      <w:lvlJc w:val="left"/>
      <w:pPr>
        <w:ind w:left="1068" w:hanging="360"/>
      </w:pPr>
      <w:rPr>
        <w:rFonts w:ascii="Calibri" w:eastAsia="Calibr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nsid w:val="3B719056"/>
    <w:multiLevelType w:val="hybridMultilevel"/>
    <w:tmpl w:val="BA3C24C0"/>
    <w:lvl w:ilvl="0" w:tplc="4F5A95C2">
      <w:start w:val="1"/>
      <w:numFmt w:val="bullet"/>
      <w:lvlText w:val="-"/>
      <w:lvlJc w:val="left"/>
      <w:pPr>
        <w:ind w:left="720" w:hanging="360"/>
      </w:pPr>
      <w:rPr>
        <w:rFonts w:ascii="Calibri" w:hAnsi="Calibri" w:hint="default"/>
      </w:rPr>
    </w:lvl>
    <w:lvl w:ilvl="1" w:tplc="B7BE9AD6">
      <w:start w:val="1"/>
      <w:numFmt w:val="bullet"/>
      <w:lvlText w:val="o"/>
      <w:lvlJc w:val="left"/>
      <w:pPr>
        <w:ind w:left="1440" w:hanging="360"/>
      </w:pPr>
      <w:rPr>
        <w:rFonts w:ascii="Courier New" w:hAnsi="Courier New" w:hint="default"/>
      </w:rPr>
    </w:lvl>
    <w:lvl w:ilvl="2" w:tplc="6958CD08">
      <w:start w:val="1"/>
      <w:numFmt w:val="bullet"/>
      <w:lvlText w:val=""/>
      <w:lvlJc w:val="left"/>
      <w:pPr>
        <w:ind w:left="2160" w:hanging="360"/>
      </w:pPr>
      <w:rPr>
        <w:rFonts w:ascii="Wingdings" w:hAnsi="Wingdings" w:hint="default"/>
      </w:rPr>
    </w:lvl>
    <w:lvl w:ilvl="3" w:tplc="2B14F254">
      <w:start w:val="1"/>
      <w:numFmt w:val="bullet"/>
      <w:lvlText w:val=""/>
      <w:lvlJc w:val="left"/>
      <w:pPr>
        <w:ind w:left="2880" w:hanging="360"/>
      </w:pPr>
      <w:rPr>
        <w:rFonts w:ascii="Symbol" w:hAnsi="Symbol" w:hint="default"/>
      </w:rPr>
    </w:lvl>
    <w:lvl w:ilvl="4" w:tplc="1C9E52B8">
      <w:start w:val="1"/>
      <w:numFmt w:val="bullet"/>
      <w:lvlText w:val="o"/>
      <w:lvlJc w:val="left"/>
      <w:pPr>
        <w:ind w:left="3600" w:hanging="360"/>
      </w:pPr>
      <w:rPr>
        <w:rFonts w:ascii="Courier New" w:hAnsi="Courier New" w:hint="default"/>
      </w:rPr>
    </w:lvl>
    <w:lvl w:ilvl="5" w:tplc="D68412AC">
      <w:start w:val="1"/>
      <w:numFmt w:val="bullet"/>
      <w:lvlText w:val=""/>
      <w:lvlJc w:val="left"/>
      <w:pPr>
        <w:ind w:left="4320" w:hanging="360"/>
      </w:pPr>
      <w:rPr>
        <w:rFonts w:ascii="Wingdings" w:hAnsi="Wingdings" w:hint="default"/>
      </w:rPr>
    </w:lvl>
    <w:lvl w:ilvl="6" w:tplc="B8E4B550">
      <w:start w:val="1"/>
      <w:numFmt w:val="bullet"/>
      <w:lvlText w:val=""/>
      <w:lvlJc w:val="left"/>
      <w:pPr>
        <w:ind w:left="5040" w:hanging="360"/>
      </w:pPr>
      <w:rPr>
        <w:rFonts w:ascii="Symbol" w:hAnsi="Symbol" w:hint="default"/>
      </w:rPr>
    </w:lvl>
    <w:lvl w:ilvl="7" w:tplc="37BEEEDE">
      <w:start w:val="1"/>
      <w:numFmt w:val="bullet"/>
      <w:lvlText w:val="o"/>
      <w:lvlJc w:val="left"/>
      <w:pPr>
        <w:ind w:left="5760" w:hanging="360"/>
      </w:pPr>
      <w:rPr>
        <w:rFonts w:ascii="Courier New" w:hAnsi="Courier New" w:hint="default"/>
      </w:rPr>
    </w:lvl>
    <w:lvl w:ilvl="8" w:tplc="73B2E404">
      <w:start w:val="1"/>
      <w:numFmt w:val="bullet"/>
      <w:lvlText w:val=""/>
      <w:lvlJc w:val="left"/>
      <w:pPr>
        <w:ind w:left="6480" w:hanging="360"/>
      </w:pPr>
      <w:rPr>
        <w:rFonts w:ascii="Wingdings" w:hAnsi="Wingdings" w:hint="default"/>
      </w:rPr>
    </w:lvl>
  </w:abstractNum>
  <w:abstractNum w:abstractNumId="6">
    <w:nsid w:val="3BA145D5"/>
    <w:multiLevelType w:val="hybridMultilevel"/>
    <w:tmpl w:val="9084AED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EFD3775"/>
    <w:multiLevelType w:val="hybridMultilevel"/>
    <w:tmpl w:val="25742DAC"/>
    <w:lvl w:ilvl="0" w:tplc="05D621C0">
      <w:numFmt w:val="bullet"/>
      <w:lvlText w:val="-"/>
      <w:lvlJc w:val="left"/>
      <w:pPr>
        <w:ind w:left="1068" w:hanging="360"/>
      </w:pPr>
      <w:rPr>
        <w:rFonts w:ascii="Calibri" w:eastAsia="Calibri" w:hAnsi="Calibri" w:cs="Calibri"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8">
    <w:nsid w:val="6B030D79"/>
    <w:multiLevelType w:val="multilevel"/>
    <w:tmpl w:val="F99A4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29F7D9D"/>
    <w:multiLevelType w:val="hybridMultilevel"/>
    <w:tmpl w:val="A56A4622"/>
    <w:lvl w:ilvl="0" w:tplc="9014C8F4">
      <w:start w:val="1"/>
      <w:numFmt w:val="decimal"/>
      <w:lvlText w:val="%1."/>
      <w:lvlJc w:val="left"/>
      <w:pPr>
        <w:ind w:left="720" w:hanging="360"/>
      </w:pPr>
      <w:rPr>
        <w:b w:val="0"/>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77DD3956"/>
    <w:multiLevelType w:val="hybridMultilevel"/>
    <w:tmpl w:val="AB241762"/>
    <w:lvl w:ilvl="0" w:tplc="A2EA901C">
      <w:start w:val="1"/>
      <w:numFmt w:val="decimal"/>
      <w:lvlText w:val="%1."/>
      <w:lvlJc w:val="left"/>
      <w:pPr>
        <w:ind w:left="360" w:hanging="360"/>
      </w:pPr>
      <w:rPr>
        <w:rFonts w:hint="default"/>
      </w:rPr>
    </w:lvl>
    <w:lvl w:ilvl="1" w:tplc="340A0019" w:tentative="1">
      <w:start w:val="1"/>
      <w:numFmt w:val="lowerLetter"/>
      <w:lvlText w:val="%2."/>
      <w:lvlJc w:val="left"/>
      <w:pPr>
        <w:ind w:left="371" w:hanging="360"/>
      </w:pPr>
    </w:lvl>
    <w:lvl w:ilvl="2" w:tplc="340A001B" w:tentative="1">
      <w:start w:val="1"/>
      <w:numFmt w:val="lowerRoman"/>
      <w:lvlText w:val="%3."/>
      <w:lvlJc w:val="right"/>
      <w:pPr>
        <w:ind w:left="1091" w:hanging="180"/>
      </w:pPr>
    </w:lvl>
    <w:lvl w:ilvl="3" w:tplc="340A000F" w:tentative="1">
      <w:start w:val="1"/>
      <w:numFmt w:val="decimal"/>
      <w:lvlText w:val="%4."/>
      <w:lvlJc w:val="left"/>
      <w:pPr>
        <w:ind w:left="1811" w:hanging="360"/>
      </w:pPr>
    </w:lvl>
    <w:lvl w:ilvl="4" w:tplc="340A0019" w:tentative="1">
      <w:start w:val="1"/>
      <w:numFmt w:val="lowerLetter"/>
      <w:lvlText w:val="%5."/>
      <w:lvlJc w:val="left"/>
      <w:pPr>
        <w:ind w:left="2531" w:hanging="360"/>
      </w:pPr>
    </w:lvl>
    <w:lvl w:ilvl="5" w:tplc="340A001B" w:tentative="1">
      <w:start w:val="1"/>
      <w:numFmt w:val="lowerRoman"/>
      <w:lvlText w:val="%6."/>
      <w:lvlJc w:val="right"/>
      <w:pPr>
        <w:ind w:left="3251" w:hanging="180"/>
      </w:pPr>
    </w:lvl>
    <w:lvl w:ilvl="6" w:tplc="340A000F" w:tentative="1">
      <w:start w:val="1"/>
      <w:numFmt w:val="decimal"/>
      <w:lvlText w:val="%7."/>
      <w:lvlJc w:val="left"/>
      <w:pPr>
        <w:ind w:left="3971" w:hanging="360"/>
      </w:pPr>
    </w:lvl>
    <w:lvl w:ilvl="7" w:tplc="340A0019" w:tentative="1">
      <w:start w:val="1"/>
      <w:numFmt w:val="lowerLetter"/>
      <w:lvlText w:val="%8."/>
      <w:lvlJc w:val="left"/>
      <w:pPr>
        <w:ind w:left="4691" w:hanging="360"/>
      </w:pPr>
    </w:lvl>
    <w:lvl w:ilvl="8" w:tplc="340A001B" w:tentative="1">
      <w:start w:val="1"/>
      <w:numFmt w:val="lowerRoman"/>
      <w:lvlText w:val="%9."/>
      <w:lvlJc w:val="right"/>
      <w:pPr>
        <w:ind w:left="5411" w:hanging="180"/>
      </w:pPr>
    </w:lvl>
  </w:abstractNum>
  <w:abstractNum w:abstractNumId="11">
    <w:nsid w:val="7D447964"/>
    <w:multiLevelType w:val="hybridMultilevel"/>
    <w:tmpl w:val="67F4911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7D504853"/>
    <w:multiLevelType w:val="hybridMultilevel"/>
    <w:tmpl w:val="99B2B6DC"/>
    <w:lvl w:ilvl="0" w:tplc="9014C8F4">
      <w:start w:val="1"/>
      <w:numFmt w:val="decimal"/>
      <w:lvlText w:val="%1."/>
      <w:lvlJc w:val="left"/>
      <w:pPr>
        <w:ind w:left="720" w:hanging="360"/>
      </w:pPr>
      <w:rPr>
        <w:b w:val="0"/>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
  </w:num>
  <w:num w:numId="2">
    <w:abstractNumId w:val="10"/>
  </w:num>
  <w:num w:numId="3">
    <w:abstractNumId w:val="1"/>
  </w:num>
  <w:num w:numId="4">
    <w:abstractNumId w:val="6"/>
  </w:num>
  <w:num w:numId="5">
    <w:abstractNumId w:val="11"/>
  </w:num>
  <w:num w:numId="6">
    <w:abstractNumId w:val="2"/>
  </w:num>
  <w:num w:numId="7">
    <w:abstractNumId w:val="8"/>
  </w:num>
  <w:num w:numId="8">
    <w:abstractNumId w:val="0"/>
  </w:num>
  <w:num w:numId="9">
    <w:abstractNumId w:val="12"/>
  </w:num>
  <w:num w:numId="10">
    <w:abstractNumId w:val="9"/>
  </w:num>
  <w:num w:numId="11">
    <w:abstractNumId w:val="4"/>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CF9"/>
    <w:rsid w:val="000042B0"/>
    <w:rsid w:val="00006465"/>
    <w:rsid w:val="0000663D"/>
    <w:rsid w:val="0000715D"/>
    <w:rsid w:val="00011A8B"/>
    <w:rsid w:val="00017D74"/>
    <w:rsid w:val="0002423D"/>
    <w:rsid w:val="00024B65"/>
    <w:rsid w:val="00034339"/>
    <w:rsid w:val="0004288D"/>
    <w:rsid w:val="0004364F"/>
    <w:rsid w:val="00046F4B"/>
    <w:rsid w:val="00051283"/>
    <w:rsid w:val="0005369C"/>
    <w:rsid w:val="000602B8"/>
    <w:rsid w:val="00062F18"/>
    <w:rsid w:val="00072653"/>
    <w:rsid w:val="0008046C"/>
    <w:rsid w:val="00083AE2"/>
    <w:rsid w:val="0008495A"/>
    <w:rsid w:val="00094187"/>
    <w:rsid w:val="00095729"/>
    <w:rsid w:val="00096104"/>
    <w:rsid w:val="000A23EE"/>
    <w:rsid w:val="000A491F"/>
    <w:rsid w:val="000B066C"/>
    <w:rsid w:val="000B66EF"/>
    <w:rsid w:val="000B6D47"/>
    <w:rsid w:val="000C134A"/>
    <w:rsid w:val="000C3D1E"/>
    <w:rsid w:val="000C48EC"/>
    <w:rsid w:val="000C5C0C"/>
    <w:rsid w:val="000C78B9"/>
    <w:rsid w:val="000D1CBB"/>
    <w:rsid w:val="000D6AE9"/>
    <w:rsid w:val="000E169C"/>
    <w:rsid w:val="000E6634"/>
    <w:rsid w:val="000E72BF"/>
    <w:rsid w:val="000E749C"/>
    <w:rsid w:val="000F55AF"/>
    <w:rsid w:val="00100CAE"/>
    <w:rsid w:val="0010115E"/>
    <w:rsid w:val="00107BD7"/>
    <w:rsid w:val="00122E9A"/>
    <w:rsid w:val="00123122"/>
    <w:rsid w:val="001248DF"/>
    <w:rsid w:val="00126EAA"/>
    <w:rsid w:val="00127E58"/>
    <w:rsid w:val="0013047D"/>
    <w:rsid w:val="00130E07"/>
    <w:rsid w:val="00137DC4"/>
    <w:rsid w:val="001419F2"/>
    <w:rsid w:val="00142F3D"/>
    <w:rsid w:val="00153060"/>
    <w:rsid w:val="00153845"/>
    <w:rsid w:val="001545A6"/>
    <w:rsid w:val="00166858"/>
    <w:rsid w:val="0016759B"/>
    <w:rsid w:val="00170935"/>
    <w:rsid w:val="0017141A"/>
    <w:rsid w:val="001718CC"/>
    <w:rsid w:val="001726D2"/>
    <w:rsid w:val="00174203"/>
    <w:rsid w:val="00183255"/>
    <w:rsid w:val="001851FC"/>
    <w:rsid w:val="00192801"/>
    <w:rsid w:val="0019700C"/>
    <w:rsid w:val="001A0246"/>
    <w:rsid w:val="001B1B5B"/>
    <w:rsid w:val="001B3C50"/>
    <w:rsid w:val="001B690F"/>
    <w:rsid w:val="001C6961"/>
    <w:rsid w:val="001C7134"/>
    <w:rsid w:val="001D033B"/>
    <w:rsid w:val="001D0873"/>
    <w:rsid w:val="001D1462"/>
    <w:rsid w:val="001D1C94"/>
    <w:rsid w:val="001D4694"/>
    <w:rsid w:val="001D63A4"/>
    <w:rsid w:val="001F112D"/>
    <w:rsid w:val="001F667D"/>
    <w:rsid w:val="001F760C"/>
    <w:rsid w:val="002007F2"/>
    <w:rsid w:val="00205ABA"/>
    <w:rsid w:val="002108F8"/>
    <w:rsid w:val="00211271"/>
    <w:rsid w:val="00214250"/>
    <w:rsid w:val="00222C78"/>
    <w:rsid w:val="00224DE6"/>
    <w:rsid w:val="0024000E"/>
    <w:rsid w:val="00250CBA"/>
    <w:rsid w:val="002531C0"/>
    <w:rsid w:val="00255127"/>
    <w:rsid w:val="00255D60"/>
    <w:rsid w:val="00267556"/>
    <w:rsid w:val="00271172"/>
    <w:rsid w:val="002714E9"/>
    <w:rsid w:val="002757E1"/>
    <w:rsid w:val="00283803"/>
    <w:rsid w:val="00283EBF"/>
    <w:rsid w:val="0028410F"/>
    <w:rsid w:val="00286DED"/>
    <w:rsid w:val="002873E8"/>
    <w:rsid w:val="00293ACD"/>
    <w:rsid w:val="002942F2"/>
    <w:rsid w:val="002A0A45"/>
    <w:rsid w:val="002A194D"/>
    <w:rsid w:val="002A70A1"/>
    <w:rsid w:val="002B10C3"/>
    <w:rsid w:val="002B4E44"/>
    <w:rsid w:val="002B5194"/>
    <w:rsid w:val="002C64C8"/>
    <w:rsid w:val="002D1DC8"/>
    <w:rsid w:val="002D3A84"/>
    <w:rsid w:val="002D469F"/>
    <w:rsid w:val="002D48AF"/>
    <w:rsid w:val="002D6F0A"/>
    <w:rsid w:val="002E13CB"/>
    <w:rsid w:val="002F0811"/>
    <w:rsid w:val="002F3BA5"/>
    <w:rsid w:val="00306701"/>
    <w:rsid w:val="00306CE2"/>
    <w:rsid w:val="0031055D"/>
    <w:rsid w:val="00322368"/>
    <w:rsid w:val="003234F3"/>
    <w:rsid w:val="00324734"/>
    <w:rsid w:val="003263AC"/>
    <w:rsid w:val="00326EDF"/>
    <w:rsid w:val="003406C0"/>
    <w:rsid w:val="00341CB6"/>
    <w:rsid w:val="003421FC"/>
    <w:rsid w:val="00347EF0"/>
    <w:rsid w:val="00364F91"/>
    <w:rsid w:val="003673A9"/>
    <w:rsid w:val="0037231D"/>
    <w:rsid w:val="0037266A"/>
    <w:rsid w:val="00372B93"/>
    <w:rsid w:val="00382276"/>
    <w:rsid w:val="003824DC"/>
    <w:rsid w:val="003868AF"/>
    <w:rsid w:val="00387A00"/>
    <w:rsid w:val="00396D93"/>
    <w:rsid w:val="003A0DF0"/>
    <w:rsid w:val="003A17AD"/>
    <w:rsid w:val="003A54E1"/>
    <w:rsid w:val="003C2E83"/>
    <w:rsid w:val="003C54D3"/>
    <w:rsid w:val="003D4B5D"/>
    <w:rsid w:val="003E540D"/>
    <w:rsid w:val="003E5AED"/>
    <w:rsid w:val="003E6545"/>
    <w:rsid w:val="003E74B0"/>
    <w:rsid w:val="003F1348"/>
    <w:rsid w:val="003F41DC"/>
    <w:rsid w:val="003F4606"/>
    <w:rsid w:val="003F68F8"/>
    <w:rsid w:val="00401B9D"/>
    <w:rsid w:val="004122AE"/>
    <w:rsid w:val="004159D6"/>
    <w:rsid w:val="00416333"/>
    <w:rsid w:val="004163D9"/>
    <w:rsid w:val="0043593D"/>
    <w:rsid w:val="00437FB2"/>
    <w:rsid w:val="00445989"/>
    <w:rsid w:val="00446914"/>
    <w:rsid w:val="00451838"/>
    <w:rsid w:val="0045519F"/>
    <w:rsid w:val="0045534E"/>
    <w:rsid w:val="004625EC"/>
    <w:rsid w:val="004640AE"/>
    <w:rsid w:val="004677F9"/>
    <w:rsid w:val="00471B7F"/>
    <w:rsid w:val="00480E2B"/>
    <w:rsid w:val="004A51B2"/>
    <w:rsid w:val="004B5AA0"/>
    <w:rsid w:val="004C268A"/>
    <w:rsid w:val="004D2743"/>
    <w:rsid w:val="004D6C09"/>
    <w:rsid w:val="004D7294"/>
    <w:rsid w:val="004E6D15"/>
    <w:rsid w:val="004F091A"/>
    <w:rsid w:val="004F0A3F"/>
    <w:rsid w:val="004F32E7"/>
    <w:rsid w:val="004F368D"/>
    <w:rsid w:val="00502214"/>
    <w:rsid w:val="00512C1A"/>
    <w:rsid w:val="00514411"/>
    <w:rsid w:val="00515A87"/>
    <w:rsid w:val="00520B2E"/>
    <w:rsid w:val="00521535"/>
    <w:rsid w:val="00523CF9"/>
    <w:rsid w:val="00524356"/>
    <w:rsid w:val="00526476"/>
    <w:rsid w:val="0053420C"/>
    <w:rsid w:val="00537648"/>
    <w:rsid w:val="005404F6"/>
    <w:rsid w:val="00542234"/>
    <w:rsid w:val="00545B96"/>
    <w:rsid w:val="00551BDB"/>
    <w:rsid w:val="005567B2"/>
    <w:rsid w:val="0055687A"/>
    <w:rsid w:val="00560D6E"/>
    <w:rsid w:val="00563BCA"/>
    <w:rsid w:val="00564D40"/>
    <w:rsid w:val="005719D7"/>
    <w:rsid w:val="005825AD"/>
    <w:rsid w:val="0058449B"/>
    <w:rsid w:val="00585777"/>
    <w:rsid w:val="005861D9"/>
    <w:rsid w:val="00587A1F"/>
    <w:rsid w:val="00590618"/>
    <w:rsid w:val="00595073"/>
    <w:rsid w:val="005A252D"/>
    <w:rsid w:val="005A47B2"/>
    <w:rsid w:val="005A5828"/>
    <w:rsid w:val="005A6379"/>
    <w:rsid w:val="005B1128"/>
    <w:rsid w:val="005B1F7D"/>
    <w:rsid w:val="005B6037"/>
    <w:rsid w:val="005B7F1E"/>
    <w:rsid w:val="005C2266"/>
    <w:rsid w:val="005C3753"/>
    <w:rsid w:val="005C3D74"/>
    <w:rsid w:val="005C4DC7"/>
    <w:rsid w:val="005C77B7"/>
    <w:rsid w:val="005D04D8"/>
    <w:rsid w:val="005D1585"/>
    <w:rsid w:val="005D3626"/>
    <w:rsid w:val="005D3FF1"/>
    <w:rsid w:val="005D4B0A"/>
    <w:rsid w:val="005E02BE"/>
    <w:rsid w:val="005E20D2"/>
    <w:rsid w:val="005E6336"/>
    <w:rsid w:val="005F0772"/>
    <w:rsid w:val="005F0E62"/>
    <w:rsid w:val="005F11AE"/>
    <w:rsid w:val="005F67E5"/>
    <w:rsid w:val="00600C88"/>
    <w:rsid w:val="006049A0"/>
    <w:rsid w:val="00605238"/>
    <w:rsid w:val="006111E4"/>
    <w:rsid w:val="006207E8"/>
    <w:rsid w:val="00634803"/>
    <w:rsid w:val="006414E4"/>
    <w:rsid w:val="00645C73"/>
    <w:rsid w:val="00657DC2"/>
    <w:rsid w:val="00660278"/>
    <w:rsid w:val="0066337C"/>
    <w:rsid w:val="00665071"/>
    <w:rsid w:val="006700C1"/>
    <w:rsid w:val="006703D3"/>
    <w:rsid w:val="00675E84"/>
    <w:rsid w:val="0068389E"/>
    <w:rsid w:val="00692753"/>
    <w:rsid w:val="00694DC6"/>
    <w:rsid w:val="00696609"/>
    <w:rsid w:val="006A4C3E"/>
    <w:rsid w:val="006B1B56"/>
    <w:rsid w:val="006B6D81"/>
    <w:rsid w:val="006C00F8"/>
    <w:rsid w:val="006C4059"/>
    <w:rsid w:val="006C504B"/>
    <w:rsid w:val="006E173B"/>
    <w:rsid w:val="006F13D7"/>
    <w:rsid w:val="007048CC"/>
    <w:rsid w:val="00705FA9"/>
    <w:rsid w:val="007160AF"/>
    <w:rsid w:val="007165C5"/>
    <w:rsid w:val="00716E9D"/>
    <w:rsid w:val="0072001D"/>
    <w:rsid w:val="007202B8"/>
    <w:rsid w:val="00730E6B"/>
    <w:rsid w:val="007327F7"/>
    <w:rsid w:val="00737B53"/>
    <w:rsid w:val="00742BB6"/>
    <w:rsid w:val="00745735"/>
    <w:rsid w:val="007472A7"/>
    <w:rsid w:val="00757F38"/>
    <w:rsid w:val="00760206"/>
    <w:rsid w:val="00760A10"/>
    <w:rsid w:val="007611E4"/>
    <w:rsid w:val="00766118"/>
    <w:rsid w:val="007667E1"/>
    <w:rsid w:val="00767314"/>
    <w:rsid w:val="00773E11"/>
    <w:rsid w:val="00775172"/>
    <w:rsid w:val="00775861"/>
    <w:rsid w:val="00782CB7"/>
    <w:rsid w:val="00786D68"/>
    <w:rsid w:val="00793794"/>
    <w:rsid w:val="00794E89"/>
    <w:rsid w:val="00795653"/>
    <w:rsid w:val="007967DD"/>
    <w:rsid w:val="007A2625"/>
    <w:rsid w:val="007C0428"/>
    <w:rsid w:val="007C307C"/>
    <w:rsid w:val="007C4EB5"/>
    <w:rsid w:val="007D19DA"/>
    <w:rsid w:val="007D531A"/>
    <w:rsid w:val="007D69D0"/>
    <w:rsid w:val="007E3D09"/>
    <w:rsid w:val="007F0032"/>
    <w:rsid w:val="007F2370"/>
    <w:rsid w:val="00806E9B"/>
    <w:rsid w:val="008102ED"/>
    <w:rsid w:val="00812157"/>
    <w:rsid w:val="00815C2F"/>
    <w:rsid w:val="00815EC8"/>
    <w:rsid w:val="0082140B"/>
    <w:rsid w:val="00825019"/>
    <w:rsid w:val="00825196"/>
    <w:rsid w:val="008266C8"/>
    <w:rsid w:val="0084301C"/>
    <w:rsid w:val="00851813"/>
    <w:rsid w:val="00852EA6"/>
    <w:rsid w:val="008552DC"/>
    <w:rsid w:val="00856CB3"/>
    <w:rsid w:val="00856DC1"/>
    <w:rsid w:val="00864E47"/>
    <w:rsid w:val="008729A1"/>
    <w:rsid w:val="00873D4A"/>
    <w:rsid w:val="00882E04"/>
    <w:rsid w:val="00887D3D"/>
    <w:rsid w:val="0089408D"/>
    <w:rsid w:val="00894646"/>
    <w:rsid w:val="00896C88"/>
    <w:rsid w:val="008A7D6C"/>
    <w:rsid w:val="008B0DA3"/>
    <w:rsid w:val="008C3942"/>
    <w:rsid w:val="008C47FD"/>
    <w:rsid w:val="008C6CAE"/>
    <w:rsid w:val="008D6FA6"/>
    <w:rsid w:val="008E117C"/>
    <w:rsid w:val="008E3CEB"/>
    <w:rsid w:val="008E4B02"/>
    <w:rsid w:val="008F2E32"/>
    <w:rsid w:val="008F5497"/>
    <w:rsid w:val="0090310A"/>
    <w:rsid w:val="009036EB"/>
    <w:rsid w:val="009039DF"/>
    <w:rsid w:val="00912552"/>
    <w:rsid w:val="0091792B"/>
    <w:rsid w:val="00920818"/>
    <w:rsid w:val="00921730"/>
    <w:rsid w:val="00931F99"/>
    <w:rsid w:val="00935F8B"/>
    <w:rsid w:val="00936142"/>
    <w:rsid w:val="00945110"/>
    <w:rsid w:val="009520A6"/>
    <w:rsid w:val="00954D00"/>
    <w:rsid w:val="0095590A"/>
    <w:rsid w:val="0096185D"/>
    <w:rsid w:val="009746FA"/>
    <w:rsid w:val="00976D9D"/>
    <w:rsid w:val="00983181"/>
    <w:rsid w:val="00992F44"/>
    <w:rsid w:val="0099380D"/>
    <w:rsid w:val="009950FC"/>
    <w:rsid w:val="009A0905"/>
    <w:rsid w:val="009A1C0B"/>
    <w:rsid w:val="009A4B51"/>
    <w:rsid w:val="009A63AE"/>
    <w:rsid w:val="009B0447"/>
    <w:rsid w:val="009B1D14"/>
    <w:rsid w:val="009B6498"/>
    <w:rsid w:val="009D40EB"/>
    <w:rsid w:val="009D428C"/>
    <w:rsid w:val="009D467A"/>
    <w:rsid w:val="009D4F75"/>
    <w:rsid w:val="009F2941"/>
    <w:rsid w:val="009F3DBD"/>
    <w:rsid w:val="009F4589"/>
    <w:rsid w:val="009F4592"/>
    <w:rsid w:val="00A008C2"/>
    <w:rsid w:val="00A02AAC"/>
    <w:rsid w:val="00A02B48"/>
    <w:rsid w:val="00A1028E"/>
    <w:rsid w:val="00A20CF9"/>
    <w:rsid w:val="00A231D6"/>
    <w:rsid w:val="00A23B2B"/>
    <w:rsid w:val="00A25AB9"/>
    <w:rsid w:val="00A2732B"/>
    <w:rsid w:val="00A43F9D"/>
    <w:rsid w:val="00A4553A"/>
    <w:rsid w:val="00A4788C"/>
    <w:rsid w:val="00A55F82"/>
    <w:rsid w:val="00A5681A"/>
    <w:rsid w:val="00A602A4"/>
    <w:rsid w:val="00A60980"/>
    <w:rsid w:val="00A6198E"/>
    <w:rsid w:val="00A64E27"/>
    <w:rsid w:val="00A72814"/>
    <w:rsid w:val="00A77053"/>
    <w:rsid w:val="00A85406"/>
    <w:rsid w:val="00A85D6A"/>
    <w:rsid w:val="00A90285"/>
    <w:rsid w:val="00A9470F"/>
    <w:rsid w:val="00AA017A"/>
    <w:rsid w:val="00AA3472"/>
    <w:rsid w:val="00AA717F"/>
    <w:rsid w:val="00AA71A8"/>
    <w:rsid w:val="00AA7232"/>
    <w:rsid w:val="00AC19AD"/>
    <w:rsid w:val="00AC203D"/>
    <w:rsid w:val="00AC2C8F"/>
    <w:rsid w:val="00AC40DE"/>
    <w:rsid w:val="00AD2BE7"/>
    <w:rsid w:val="00AE10FF"/>
    <w:rsid w:val="00AE491D"/>
    <w:rsid w:val="00AE6AC4"/>
    <w:rsid w:val="00AE7E5C"/>
    <w:rsid w:val="00AF6280"/>
    <w:rsid w:val="00B03C45"/>
    <w:rsid w:val="00B04B2C"/>
    <w:rsid w:val="00B1000F"/>
    <w:rsid w:val="00B15E4F"/>
    <w:rsid w:val="00B17DD6"/>
    <w:rsid w:val="00B22DFF"/>
    <w:rsid w:val="00B2524F"/>
    <w:rsid w:val="00B25E45"/>
    <w:rsid w:val="00B30D0F"/>
    <w:rsid w:val="00B3307F"/>
    <w:rsid w:val="00B41D0F"/>
    <w:rsid w:val="00B5509F"/>
    <w:rsid w:val="00B57917"/>
    <w:rsid w:val="00B57AC9"/>
    <w:rsid w:val="00B6383C"/>
    <w:rsid w:val="00B63C5B"/>
    <w:rsid w:val="00B70CF0"/>
    <w:rsid w:val="00B7688D"/>
    <w:rsid w:val="00B82257"/>
    <w:rsid w:val="00B83179"/>
    <w:rsid w:val="00B83D6E"/>
    <w:rsid w:val="00B85A4B"/>
    <w:rsid w:val="00B86084"/>
    <w:rsid w:val="00B914ED"/>
    <w:rsid w:val="00B94F19"/>
    <w:rsid w:val="00B962DF"/>
    <w:rsid w:val="00B96ED1"/>
    <w:rsid w:val="00B97EF1"/>
    <w:rsid w:val="00BA7CBC"/>
    <w:rsid w:val="00BB0D95"/>
    <w:rsid w:val="00BB2E43"/>
    <w:rsid w:val="00BB3235"/>
    <w:rsid w:val="00BB5089"/>
    <w:rsid w:val="00BB5100"/>
    <w:rsid w:val="00BC015B"/>
    <w:rsid w:val="00BC5C47"/>
    <w:rsid w:val="00BC6557"/>
    <w:rsid w:val="00BC78CA"/>
    <w:rsid w:val="00BD028B"/>
    <w:rsid w:val="00BD0A82"/>
    <w:rsid w:val="00BD258A"/>
    <w:rsid w:val="00BD2A5E"/>
    <w:rsid w:val="00BD35F8"/>
    <w:rsid w:val="00BD4E56"/>
    <w:rsid w:val="00BD6BBD"/>
    <w:rsid w:val="00BE054D"/>
    <w:rsid w:val="00BE2F26"/>
    <w:rsid w:val="00BE51C7"/>
    <w:rsid w:val="00BF2F36"/>
    <w:rsid w:val="00C02874"/>
    <w:rsid w:val="00C02AC9"/>
    <w:rsid w:val="00C1134C"/>
    <w:rsid w:val="00C153A5"/>
    <w:rsid w:val="00C156DE"/>
    <w:rsid w:val="00C23D6E"/>
    <w:rsid w:val="00C25035"/>
    <w:rsid w:val="00C332AF"/>
    <w:rsid w:val="00C35C55"/>
    <w:rsid w:val="00C412C7"/>
    <w:rsid w:val="00C43845"/>
    <w:rsid w:val="00C44834"/>
    <w:rsid w:val="00C46040"/>
    <w:rsid w:val="00C52B05"/>
    <w:rsid w:val="00C5322E"/>
    <w:rsid w:val="00C66250"/>
    <w:rsid w:val="00C66619"/>
    <w:rsid w:val="00C66C0B"/>
    <w:rsid w:val="00C67571"/>
    <w:rsid w:val="00C7327D"/>
    <w:rsid w:val="00C771D0"/>
    <w:rsid w:val="00C80D52"/>
    <w:rsid w:val="00C85536"/>
    <w:rsid w:val="00C87926"/>
    <w:rsid w:val="00C87F3C"/>
    <w:rsid w:val="00C91CB9"/>
    <w:rsid w:val="00C96AFD"/>
    <w:rsid w:val="00CB0032"/>
    <w:rsid w:val="00CB1E96"/>
    <w:rsid w:val="00CB3F70"/>
    <w:rsid w:val="00CC1928"/>
    <w:rsid w:val="00CC2924"/>
    <w:rsid w:val="00CC54CA"/>
    <w:rsid w:val="00CE1F6C"/>
    <w:rsid w:val="00CE4E67"/>
    <w:rsid w:val="00CF5652"/>
    <w:rsid w:val="00CF7DC5"/>
    <w:rsid w:val="00D10E73"/>
    <w:rsid w:val="00D12E12"/>
    <w:rsid w:val="00D13D82"/>
    <w:rsid w:val="00D224DB"/>
    <w:rsid w:val="00D2346D"/>
    <w:rsid w:val="00D333B5"/>
    <w:rsid w:val="00D37829"/>
    <w:rsid w:val="00D37A38"/>
    <w:rsid w:val="00D475DF"/>
    <w:rsid w:val="00D47E97"/>
    <w:rsid w:val="00D52ECB"/>
    <w:rsid w:val="00D53592"/>
    <w:rsid w:val="00D65F60"/>
    <w:rsid w:val="00D72599"/>
    <w:rsid w:val="00D9757C"/>
    <w:rsid w:val="00DA21EB"/>
    <w:rsid w:val="00DA2824"/>
    <w:rsid w:val="00DB284A"/>
    <w:rsid w:val="00DC1619"/>
    <w:rsid w:val="00DD0545"/>
    <w:rsid w:val="00DD5D27"/>
    <w:rsid w:val="00DE019E"/>
    <w:rsid w:val="00DE090C"/>
    <w:rsid w:val="00DE3F45"/>
    <w:rsid w:val="00DF1E14"/>
    <w:rsid w:val="00DF55E7"/>
    <w:rsid w:val="00DF7145"/>
    <w:rsid w:val="00DF72C3"/>
    <w:rsid w:val="00E00D78"/>
    <w:rsid w:val="00E11C5F"/>
    <w:rsid w:val="00E128FB"/>
    <w:rsid w:val="00E17C97"/>
    <w:rsid w:val="00E30037"/>
    <w:rsid w:val="00E3683C"/>
    <w:rsid w:val="00E41530"/>
    <w:rsid w:val="00E425B8"/>
    <w:rsid w:val="00E4559C"/>
    <w:rsid w:val="00E45BC1"/>
    <w:rsid w:val="00E47EA1"/>
    <w:rsid w:val="00E51717"/>
    <w:rsid w:val="00E571EE"/>
    <w:rsid w:val="00E63F9F"/>
    <w:rsid w:val="00E64088"/>
    <w:rsid w:val="00E70569"/>
    <w:rsid w:val="00E72A33"/>
    <w:rsid w:val="00E73110"/>
    <w:rsid w:val="00E805C2"/>
    <w:rsid w:val="00E87D51"/>
    <w:rsid w:val="00E92DEE"/>
    <w:rsid w:val="00E93DC6"/>
    <w:rsid w:val="00E97AFD"/>
    <w:rsid w:val="00EA2CBB"/>
    <w:rsid w:val="00EB6057"/>
    <w:rsid w:val="00EB682D"/>
    <w:rsid w:val="00EC0A03"/>
    <w:rsid w:val="00EC2F11"/>
    <w:rsid w:val="00EC3E3B"/>
    <w:rsid w:val="00EC3F15"/>
    <w:rsid w:val="00EC4255"/>
    <w:rsid w:val="00EC61BD"/>
    <w:rsid w:val="00ED07F1"/>
    <w:rsid w:val="00ED7E03"/>
    <w:rsid w:val="00EE20A6"/>
    <w:rsid w:val="00EE3121"/>
    <w:rsid w:val="00EF0ECF"/>
    <w:rsid w:val="00EF2243"/>
    <w:rsid w:val="00F10077"/>
    <w:rsid w:val="00F2123D"/>
    <w:rsid w:val="00F21F9D"/>
    <w:rsid w:val="00F32A8E"/>
    <w:rsid w:val="00F4593B"/>
    <w:rsid w:val="00F50114"/>
    <w:rsid w:val="00F51684"/>
    <w:rsid w:val="00F66F2A"/>
    <w:rsid w:val="00F738D0"/>
    <w:rsid w:val="00F8222D"/>
    <w:rsid w:val="00F830A7"/>
    <w:rsid w:val="00F93089"/>
    <w:rsid w:val="00F9351F"/>
    <w:rsid w:val="00FA2657"/>
    <w:rsid w:val="00FA7C4A"/>
    <w:rsid w:val="00FC05D7"/>
    <w:rsid w:val="00FC5CCA"/>
    <w:rsid w:val="00FD26B2"/>
    <w:rsid w:val="00FD324F"/>
    <w:rsid w:val="00FE156A"/>
    <w:rsid w:val="00FF0DCA"/>
    <w:rsid w:val="00FF33B0"/>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C73643"/>
  <w15:docId w15:val="{205FC0C8-D323-4AA3-8A77-68890DDE9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47D"/>
    <w:pPr>
      <w:spacing w:after="200" w:line="276" w:lineRule="auto"/>
      <w:jc w:val="both"/>
    </w:pPr>
    <w:rPr>
      <w:sz w:val="22"/>
      <w:szCs w:val="22"/>
      <w:lang w:val="es-CL" w:eastAsia="en-US"/>
    </w:rPr>
  </w:style>
  <w:style w:type="paragraph" w:styleId="Ttulo1">
    <w:name w:val="heading 1"/>
    <w:basedOn w:val="Normal"/>
    <w:next w:val="Normal"/>
    <w:link w:val="Ttulo1Car"/>
    <w:uiPriority w:val="9"/>
    <w:qFormat/>
    <w:rsid w:val="000602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3C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3CF9"/>
  </w:style>
  <w:style w:type="paragraph" w:styleId="Piedepgina">
    <w:name w:val="footer"/>
    <w:basedOn w:val="Normal"/>
    <w:link w:val="PiedepginaCar"/>
    <w:uiPriority w:val="99"/>
    <w:unhideWhenUsed/>
    <w:rsid w:val="00523C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3CF9"/>
  </w:style>
  <w:style w:type="paragraph" w:styleId="Textodeglobo">
    <w:name w:val="Balloon Text"/>
    <w:basedOn w:val="Normal"/>
    <w:link w:val="TextodegloboCar"/>
    <w:uiPriority w:val="99"/>
    <w:semiHidden/>
    <w:unhideWhenUsed/>
    <w:rsid w:val="00523CF9"/>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523CF9"/>
    <w:rPr>
      <w:rFonts w:ascii="Tahoma" w:hAnsi="Tahoma" w:cs="Tahoma"/>
      <w:sz w:val="16"/>
      <w:szCs w:val="16"/>
    </w:rPr>
  </w:style>
  <w:style w:type="paragraph" w:styleId="Textonotapie">
    <w:name w:val="footnote text"/>
    <w:basedOn w:val="Normal"/>
    <w:link w:val="TextonotapieCar"/>
    <w:uiPriority w:val="99"/>
    <w:rsid w:val="008B0DA3"/>
    <w:pPr>
      <w:spacing w:after="0" w:line="240" w:lineRule="auto"/>
    </w:pPr>
    <w:rPr>
      <w:sz w:val="20"/>
      <w:szCs w:val="20"/>
      <w:lang w:val="en-US" w:eastAsia="x-none"/>
    </w:rPr>
  </w:style>
  <w:style w:type="character" w:customStyle="1" w:styleId="TextonotapieCar">
    <w:name w:val="Texto nota pie Car"/>
    <w:link w:val="Textonotapie"/>
    <w:uiPriority w:val="99"/>
    <w:rsid w:val="008B0DA3"/>
    <w:rPr>
      <w:rFonts w:ascii="Calibri" w:eastAsia="Calibri" w:hAnsi="Calibri" w:cs="Times New Roman"/>
      <w:sz w:val="20"/>
      <w:szCs w:val="20"/>
      <w:lang w:val="en-US"/>
    </w:rPr>
  </w:style>
  <w:style w:type="character" w:styleId="Refdenotaalpie">
    <w:name w:val="footnote reference"/>
    <w:uiPriority w:val="99"/>
    <w:rsid w:val="008B0DA3"/>
    <w:rPr>
      <w:rFonts w:cs="Times New Roman"/>
      <w:vertAlign w:val="superscript"/>
    </w:rPr>
  </w:style>
  <w:style w:type="character" w:styleId="Hipervnculo">
    <w:name w:val="Hyperlink"/>
    <w:rsid w:val="008B0DA3"/>
    <w:rPr>
      <w:rFonts w:cs="Times New Roman"/>
      <w:color w:val="0000FF"/>
      <w:u w:val="single"/>
    </w:rPr>
  </w:style>
  <w:style w:type="character" w:customStyle="1" w:styleId="entry-title">
    <w:name w:val="entry-title"/>
    <w:rsid w:val="008B0DA3"/>
  </w:style>
  <w:style w:type="paragraph" w:styleId="Prrafodelista">
    <w:name w:val="List Paragraph"/>
    <w:basedOn w:val="Normal"/>
    <w:uiPriority w:val="34"/>
    <w:qFormat/>
    <w:rsid w:val="002E13CB"/>
    <w:pPr>
      <w:spacing w:after="0" w:line="240" w:lineRule="auto"/>
      <w:ind w:left="720"/>
      <w:contextualSpacing/>
    </w:pPr>
  </w:style>
  <w:style w:type="paragraph" w:styleId="Puesto">
    <w:name w:val="Title"/>
    <w:basedOn w:val="Normal"/>
    <w:next w:val="Normal"/>
    <w:link w:val="PuestoCar"/>
    <w:uiPriority w:val="10"/>
    <w:qFormat/>
    <w:rsid w:val="00B3307F"/>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PuestoCar">
    <w:name w:val="Puesto Car"/>
    <w:link w:val="Puesto"/>
    <w:uiPriority w:val="10"/>
    <w:rsid w:val="00B3307F"/>
    <w:rPr>
      <w:rFonts w:ascii="Cambria" w:eastAsia="Times New Roman" w:hAnsi="Cambria" w:cs="Times New Roman"/>
      <w:color w:val="17365D"/>
      <w:spacing w:val="5"/>
      <w:kern w:val="28"/>
      <w:sz w:val="52"/>
      <w:szCs w:val="52"/>
    </w:rPr>
  </w:style>
  <w:style w:type="character" w:styleId="Hipervnculovisitado">
    <w:name w:val="FollowedHyperlink"/>
    <w:basedOn w:val="Fuentedeprrafopredeter"/>
    <w:uiPriority w:val="99"/>
    <w:semiHidden/>
    <w:unhideWhenUsed/>
    <w:rsid w:val="006414E4"/>
    <w:rPr>
      <w:color w:val="954F72" w:themeColor="followedHyperlink"/>
      <w:u w:val="single"/>
    </w:rPr>
  </w:style>
  <w:style w:type="paragraph" w:styleId="NormalWeb">
    <w:name w:val="Normal (Web)"/>
    <w:basedOn w:val="Normal"/>
    <w:uiPriority w:val="99"/>
    <w:semiHidden/>
    <w:unhideWhenUsed/>
    <w:rsid w:val="003A54E1"/>
    <w:rPr>
      <w:rFonts w:ascii="Times New Roman" w:hAnsi="Times New Roman"/>
      <w:sz w:val="24"/>
      <w:szCs w:val="24"/>
    </w:rPr>
  </w:style>
  <w:style w:type="table" w:styleId="Tablaconcuadrcula">
    <w:name w:val="Table Grid"/>
    <w:basedOn w:val="Tablanormal"/>
    <w:uiPriority w:val="59"/>
    <w:rsid w:val="009520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0602B8"/>
    <w:rPr>
      <w:rFonts w:asciiTheme="majorHAnsi" w:eastAsiaTheme="majorEastAsia" w:hAnsiTheme="majorHAnsi" w:cstheme="majorBidi"/>
      <w:color w:val="2F5496" w:themeColor="accent1" w:themeShade="BF"/>
      <w:sz w:val="32"/>
      <w:szCs w:val="32"/>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402072">
      <w:bodyDiv w:val="1"/>
      <w:marLeft w:val="0"/>
      <w:marRight w:val="0"/>
      <w:marTop w:val="0"/>
      <w:marBottom w:val="0"/>
      <w:divBdr>
        <w:top w:val="none" w:sz="0" w:space="0" w:color="auto"/>
        <w:left w:val="none" w:sz="0" w:space="0" w:color="auto"/>
        <w:bottom w:val="none" w:sz="0" w:space="0" w:color="auto"/>
        <w:right w:val="none" w:sz="0" w:space="0" w:color="auto"/>
      </w:divBdr>
    </w:div>
    <w:div w:id="1037850102">
      <w:bodyDiv w:val="1"/>
      <w:marLeft w:val="0"/>
      <w:marRight w:val="0"/>
      <w:marTop w:val="0"/>
      <w:marBottom w:val="0"/>
      <w:divBdr>
        <w:top w:val="none" w:sz="0" w:space="0" w:color="auto"/>
        <w:left w:val="none" w:sz="0" w:space="0" w:color="auto"/>
        <w:bottom w:val="none" w:sz="0" w:space="0" w:color="auto"/>
        <w:right w:val="none" w:sz="0" w:space="0" w:color="auto"/>
      </w:divBdr>
    </w:div>
    <w:div w:id="1255287747">
      <w:bodyDiv w:val="1"/>
      <w:marLeft w:val="0"/>
      <w:marRight w:val="0"/>
      <w:marTop w:val="0"/>
      <w:marBottom w:val="0"/>
      <w:divBdr>
        <w:top w:val="none" w:sz="0" w:space="0" w:color="auto"/>
        <w:left w:val="none" w:sz="0" w:space="0" w:color="auto"/>
        <w:bottom w:val="none" w:sz="0" w:space="0" w:color="auto"/>
        <w:right w:val="none" w:sz="0" w:space="0" w:color="auto"/>
      </w:divBdr>
    </w:div>
    <w:div w:id="1995135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6 de marzo de 2013</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0b59294-88fc-4f4f-ae93-8883fc07a3dc">
      <Terms xmlns="http://schemas.microsoft.com/office/infopath/2007/PartnerControls"/>
    </lcf76f155ced4ddcb4097134ff3c332f>
    <TaxCatchAll xmlns="0b70e522-5b2c-455e-b17d-9f02ef432c7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7F57BB96F6041245B92A5F6A64CC6A0A" ma:contentTypeVersion="12" ma:contentTypeDescription="Crear nuevo documento." ma:contentTypeScope="" ma:versionID="a25aa15d3dc9216a70e9ae642515648b">
  <xsd:schema xmlns:xsd="http://www.w3.org/2001/XMLSchema" xmlns:xs="http://www.w3.org/2001/XMLSchema" xmlns:p="http://schemas.microsoft.com/office/2006/metadata/properties" xmlns:ns2="40b59294-88fc-4f4f-ae93-8883fc07a3dc" xmlns:ns3="0b70e522-5b2c-455e-b17d-9f02ef432c73" targetNamespace="http://schemas.microsoft.com/office/2006/metadata/properties" ma:root="true" ma:fieldsID="467b1ef98234467e76522a8981ec5fab" ns2:_="" ns3:_="">
    <xsd:import namespace="40b59294-88fc-4f4f-ae93-8883fc07a3dc"/>
    <xsd:import namespace="0b70e522-5b2c-455e-b17d-9f02ef432c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59294-88fc-4f4f-ae93-8883fc07a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0b270f92-80bc-4d82-be9a-817784c27e3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70e522-5b2c-455e-b17d-9f02ef432c73"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4" nillable="true" ma:displayName="Taxonomy Catch All Column" ma:hidden="true" ma:list="{218ce5ed-4120-4692-a176-766ca00cae16}" ma:internalName="TaxCatchAll" ma:showField="CatchAllData" ma:web="0b70e522-5b2c-455e-b17d-9f02ef432c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EDBA6A-7FD8-43FF-AEFB-35A5AA3DA734}">
  <ds:schemaRefs>
    <ds:schemaRef ds:uri="http://schemas.microsoft.com/sharepoint/v3/contenttype/forms"/>
  </ds:schemaRefs>
</ds:datastoreItem>
</file>

<file path=customXml/itemProps3.xml><?xml version="1.0" encoding="utf-8"?>
<ds:datastoreItem xmlns:ds="http://schemas.openxmlformats.org/officeDocument/2006/customXml" ds:itemID="{05D9E11E-DC67-4AB6-819B-5BFC5C864D35}">
  <ds:schemaRefs>
    <ds:schemaRef ds:uri="http://schemas.microsoft.com/office/2006/metadata/properties"/>
    <ds:schemaRef ds:uri="http://schemas.microsoft.com/office/infopath/2007/PartnerControls"/>
    <ds:schemaRef ds:uri="40b59294-88fc-4f4f-ae93-8883fc07a3dc"/>
    <ds:schemaRef ds:uri="0b70e522-5b2c-455e-b17d-9f02ef432c73"/>
  </ds:schemaRefs>
</ds:datastoreItem>
</file>

<file path=customXml/itemProps4.xml><?xml version="1.0" encoding="utf-8"?>
<ds:datastoreItem xmlns:ds="http://schemas.openxmlformats.org/officeDocument/2006/customXml" ds:itemID="{8804DA6D-89D2-432D-8A50-A3D8FD0A3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59294-88fc-4f4f-ae93-8883fc07a3dc"/>
    <ds:schemaRef ds:uri="0b70e522-5b2c-455e-b17d-9f02ef432c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BAD341-CABB-4B8F-96C7-EFF9FB47D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1006</Words>
  <Characters>5538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Cedestra</dc:creator>
  <cp:keywords/>
  <dc:description/>
  <cp:lastModifiedBy>Cuenta Microsoft</cp:lastModifiedBy>
  <cp:revision>2</cp:revision>
  <cp:lastPrinted>2023-05-01T17:00:00Z</cp:lastPrinted>
  <dcterms:created xsi:type="dcterms:W3CDTF">2023-06-29T18:18:00Z</dcterms:created>
  <dcterms:modified xsi:type="dcterms:W3CDTF">2023-06-29T18:18:00Z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e292e3364fae1381632e3483bf02e2524bbf9a962818af48897d3a2bbe0431b3</vt:lpwstr>
  </property>
  <property fmtid="{D5CDD505-2E9C-101B-9397-08002B2CF9AE}" pid="3" name="ContentTypeId">
    <vt:lpwstr>0x0101007D8AA036881632478C4F672871B9B732</vt:lpwstr>
  </property>
  <property fmtid="{D5CDD505-2E9C-101B-9397-08002B2CF9AE}" pid="4" name="MediaServiceImageTags">
    <vt:lpwstr/>
  </property>
</Properties>
</file>